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4" w:line="185" w:lineRule="auto"/>
        <w:ind w:firstLine="82"/>
        <w:rPr>
          <w:rFonts w:ascii="宋体" w:hAnsi="宋体" w:eastAsia="宋体" w:cs="宋体"/>
          <w:sz w:val="22"/>
          <w:szCs w:val="22"/>
          <w:highlight w:val="yellow"/>
        </w:rPr>
      </w:pPr>
      <w:r>
        <w:rPr>
          <w:rFonts w:ascii="宋体" w:hAnsi="宋体" w:eastAsia="宋体" w:cs="宋体"/>
          <w:spacing w:val="-5"/>
          <w:sz w:val="22"/>
          <w:szCs w:val="22"/>
          <w:highlight w:val="yellow"/>
        </w:rPr>
        <w:t>ICS</w:t>
      </w:r>
      <w:r>
        <w:rPr>
          <w:rFonts w:ascii="宋体" w:hAnsi="宋体" w:eastAsia="宋体" w:cs="宋体"/>
          <w:spacing w:val="14"/>
          <w:sz w:val="22"/>
          <w:szCs w:val="22"/>
          <w:highlight w:val="yellow"/>
        </w:rPr>
        <w:t xml:space="preserve"> </w:t>
      </w:r>
      <w:r>
        <w:rPr>
          <w:rFonts w:ascii="宋体" w:hAnsi="宋体" w:eastAsia="宋体" w:cs="宋体"/>
          <w:spacing w:val="-5"/>
          <w:sz w:val="22"/>
          <w:szCs w:val="22"/>
          <w:highlight w:val="yellow"/>
        </w:rPr>
        <w:t>号</w:t>
      </w:r>
    </w:p>
    <w:p>
      <w:pPr>
        <w:spacing w:before="91" w:line="185" w:lineRule="auto"/>
        <w:ind w:firstLine="91"/>
        <w:rPr>
          <w:rFonts w:ascii="宋体" w:hAnsi="宋体" w:eastAsia="宋体" w:cs="宋体"/>
          <w:sz w:val="22"/>
          <w:szCs w:val="22"/>
          <w:highlight w:val="yellow"/>
        </w:rPr>
      </w:pPr>
      <w:r>
        <w:rPr>
          <w:rFonts w:ascii="宋体" w:hAnsi="宋体" w:eastAsia="宋体" w:cs="宋体"/>
          <w:spacing w:val="-3"/>
          <w:sz w:val="22"/>
          <w:szCs w:val="22"/>
          <w:highlight w:val="yellow"/>
        </w:rPr>
        <w:t>中国标准文献分类号</w:t>
      </w:r>
    </w:p>
    <w:p>
      <w:pPr>
        <w:spacing w:line="267" w:lineRule="auto"/>
        <w:rPr>
          <w:rFonts w:ascii="宋体"/>
        </w:rPr>
      </w:pPr>
    </w:p>
    <w:p>
      <w:pPr>
        <w:spacing w:line="267" w:lineRule="auto"/>
        <w:jc w:val="right"/>
        <w:rPr>
          <w:rFonts w:eastAsia="宋体" w:asciiTheme="majorHAnsi" w:hAnsiTheme="majorHAnsi"/>
          <w:b/>
          <w:bCs/>
          <w:sz w:val="84"/>
          <w:szCs w:val="84"/>
        </w:rPr>
      </w:pPr>
      <w:r>
        <w:rPr>
          <w:rFonts w:eastAsia="宋体" w:asciiTheme="majorHAnsi" w:hAnsiTheme="majorHAnsi"/>
          <w:b/>
          <w:bCs/>
          <w:sz w:val="84"/>
          <w:szCs w:val="84"/>
          <w:highlight w:val="yellow"/>
        </w:rPr>
        <w:t>DB1502</w:t>
      </w:r>
    </w:p>
    <w:p>
      <w:pPr>
        <w:spacing w:line="267" w:lineRule="auto"/>
        <w:rPr>
          <w:rFonts w:ascii="宋体"/>
        </w:rPr>
      </w:pPr>
    </w:p>
    <w:p>
      <w:pPr>
        <w:spacing w:before="274" w:line="185" w:lineRule="auto"/>
        <w:ind w:firstLine="774" w:firstLineChars="100"/>
        <w:rPr>
          <w:rFonts w:ascii="黑体" w:hAnsi="黑体" w:eastAsia="黑体" w:cs="黑体"/>
          <w:sz w:val="84"/>
          <w:szCs w:val="84"/>
        </w:rPr>
      </w:pPr>
      <w:r>
        <w:rPr>
          <w:rFonts w:hint="eastAsia" w:ascii="黑体" w:hAnsi="黑体" w:eastAsia="黑体" w:cs="黑体"/>
          <w:spacing w:val="-33"/>
          <w:sz w:val="84"/>
          <w:szCs w:val="84"/>
        </w:rPr>
        <w:t>包 头 市 地 方</w:t>
      </w:r>
      <w:r>
        <w:rPr>
          <w:rFonts w:ascii="黑体" w:hAnsi="黑体" w:eastAsia="黑体" w:cs="黑体"/>
          <w:spacing w:val="18"/>
          <w:sz w:val="84"/>
          <w:szCs w:val="84"/>
        </w:rPr>
        <w:t xml:space="preserve"> </w:t>
      </w:r>
      <w:r>
        <w:rPr>
          <w:rFonts w:ascii="黑体" w:hAnsi="黑体" w:eastAsia="黑体" w:cs="黑体"/>
          <w:spacing w:val="-33"/>
          <w:sz w:val="84"/>
          <w:szCs w:val="84"/>
        </w:rPr>
        <w:t>标</w:t>
      </w:r>
      <w:r>
        <w:rPr>
          <w:rFonts w:ascii="黑体" w:hAnsi="黑体" w:eastAsia="黑体" w:cs="黑体"/>
          <w:spacing w:val="36"/>
          <w:sz w:val="84"/>
          <w:szCs w:val="84"/>
        </w:rPr>
        <w:t xml:space="preserve"> </w:t>
      </w:r>
      <w:r>
        <w:rPr>
          <w:rFonts w:ascii="黑体" w:hAnsi="黑体" w:eastAsia="黑体" w:cs="黑体"/>
          <w:spacing w:val="-33"/>
          <w:sz w:val="84"/>
          <w:szCs w:val="84"/>
        </w:rPr>
        <w:t>准</w:t>
      </w:r>
    </w:p>
    <w:p>
      <w:pPr>
        <w:spacing w:line="261" w:lineRule="auto"/>
        <w:rPr>
          <w:rFonts w:ascii="宋体"/>
        </w:rPr>
      </w:pPr>
    </w:p>
    <w:p>
      <w:pPr>
        <w:spacing w:line="262" w:lineRule="auto"/>
        <w:rPr>
          <w:rFonts w:ascii="宋体"/>
        </w:rPr>
      </w:pPr>
    </w:p>
    <w:p>
      <w:pPr>
        <w:spacing w:before="92" w:line="185" w:lineRule="auto"/>
        <w:ind w:firstLine="6766"/>
        <w:rPr>
          <w:rFonts w:ascii="黑体" w:hAnsi="黑体" w:eastAsia="黑体" w:cs="黑体"/>
          <w:sz w:val="28"/>
          <w:szCs w:val="28"/>
        </w:rPr>
      </w:pPr>
      <w:r>
        <w:rPr>
          <w:rFonts w:hint="eastAsia" w:ascii="黑体" w:hAnsi="黑体" w:eastAsia="黑体" w:cs="黑体"/>
          <w:spacing w:val="-1"/>
          <w:sz w:val="28"/>
          <w:szCs w:val="28"/>
        </w:rPr>
        <w:t>DB 1502/XXX XXX</w:t>
      </w:r>
    </w:p>
    <w:p>
      <w:pPr>
        <w:spacing w:before="221" w:line="41" w:lineRule="exact"/>
        <w:textAlignment w:val="center"/>
      </w:pPr>
      <w:r>
        <w:drawing>
          <wp:inline distT="0" distB="0" distL="0" distR="0">
            <wp:extent cx="5794375" cy="74295"/>
            <wp:effectExtent l="0" t="0" r="9525" b="1905"/>
            <wp:docPr id="3" name="IM 2"/>
            <wp:cNvGraphicFramePr/>
            <a:graphic xmlns:a="http://schemas.openxmlformats.org/drawingml/2006/main">
              <a:graphicData uri="http://schemas.openxmlformats.org/drawingml/2006/picture">
                <pic:pic xmlns:pic="http://schemas.openxmlformats.org/drawingml/2006/picture">
                  <pic:nvPicPr>
                    <pic:cNvPr id="3" name="IM 2"/>
                    <pic:cNvPicPr/>
                  </pic:nvPicPr>
                  <pic:blipFill>
                    <a:blip r:embed="rId9"/>
                    <a:stretch>
                      <a:fillRect/>
                    </a:stretch>
                  </pic:blipFill>
                  <pic:spPr>
                    <a:xfrm flipV="1">
                      <a:off x="0" y="0"/>
                      <a:ext cx="7059968" cy="90679"/>
                    </a:xfrm>
                    <a:prstGeom prst="rect">
                      <a:avLst/>
                    </a:prstGeom>
                  </pic:spPr>
                </pic:pic>
              </a:graphicData>
            </a:graphic>
          </wp:inline>
        </w:drawing>
      </w:r>
    </w:p>
    <w:p>
      <w:pPr>
        <w:spacing w:line="256" w:lineRule="auto"/>
        <w:rPr>
          <w:rFonts w:ascii="宋体"/>
        </w:rPr>
      </w:pPr>
    </w:p>
    <w:p>
      <w:pPr>
        <w:spacing w:line="256" w:lineRule="auto"/>
        <w:rPr>
          <w:rFonts w:ascii="宋体"/>
        </w:rPr>
      </w:pPr>
    </w:p>
    <w:p>
      <w:pPr>
        <w:spacing w:line="256" w:lineRule="auto"/>
        <w:rPr>
          <w:rFonts w:ascii="宋体"/>
        </w:rPr>
      </w:pPr>
    </w:p>
    <w:p>
      <w:pPr>
        <w:spacing w:line="256" w:lineRule="auto"/>
        <w:rPr>
          <w:rFonts w:ascii="宋体"/>
        </w:rPr>
      </w:pPr>
    </w:p>
    <w:p>
      <w:pPr>
        <w:spacing w:line="257" w:lineRule="auto"/>
        <w:rPr>
          <w:rFonts w:ascii="宋体"/>
        </w:rPr>
      </w:pPr>
    </w:p>
    <w:p>
      <w:pPr>
        <w:spacing w:line="257" w:lineRule="auto"/>
        <w:rPr>
          <w:rFonts w:ascii="宋体"/>
        </w:rPr>
      </w:pPr>
    </w:p>
    <w:p>
      <w:pPr>
        <w:spacing w:line="257" w:lineRule="auto"/>
        <w:rPr>
          <w:rFonts w:ascii="宋体"/>
        </w:rPr>
      </w:pPr>
    </w:p>
    <w:p>
      <w:pPr>
        <w:spacing w:before="143" w:line="184" w:lineRule="auto"/>
        <w:ind w:firstLine="991"/>
        <w:rPr>
          <w:rFonts w:ascii="黑体" w:hAnsi="黑体" w:eastAsia="黑体" w:cs="黑体"/>
          <w:sz w:val="44"/>
          <w:szCs w:val="44"/>
        </w:rPr>
      </w:pPr>
      <w:r>
        <w:rPr>
          <w:rFonts w:ascii="黑体" w:hAnsi="黑体" w:eastAsia="黑体" w:cs="黑体"/>
          <w:spacing w:val="-3"/>
          <w:sz w:val="44"/>
          <w:szCs w:val="44"/>
        </w:rPr>
        <w:t>电动中重卡共享换电站建设及换电车辆</w:t>
      </w:r>
    </w:p>
    <w:p>
      <w:pPr>
        <w:spacing w:before="184" w:line="625" w:lineRule="exact"/>
        <w:ind w:firstLine="3825"/>
        <w:rPr>
          <w:rFonts w:ascii="黑体" w:hAnsi="黑体" w:eastAsia="黑体" w:cs="黑体"/>
          <w:sz w:val="44"/>
          <w:szCs w:val="44"/>
        </w:rPr>
      </w:pPr>
      <w:r>
        <w:rPr>
          <w:rFonts w:ascii="黑体" w:hAnsi="黑体" w:eastAsia="黑体" w:cs="黑体"/>
          <w:spacing w:val="-5"/>
          <w:position w:val="12"/>
          <w:sz w:val="44"/>
          <w:szCs w:val="44"/>
        </w:rPr>
        <w:t>技术规范</w:t>
      </w:r>
    </w:p>
    <w:p>
      <w:pPr>
        <w:spacing w:line="204" w:lineRule="auto"/>
        <w:jc w:val="center"/>
        <w:rPr>
          <w:rFonts w:hint="default" w:ascii="黑体" w:hAnsi="黑体" w:eastAsia="黑体" w:cs="黑体"/>
          <w:sz w:val="44"/>
          <w:szCs w:val="44"/>
          <w:lang w:val="en-US" w:eastAsia="zh-CN"/>
        </w:rPr>
      </w:pPr>
      <w:r>
        <w:rPr>
          <w:rFonts w:ascii="黑体" w:hAnsi="黑体" w:eastAsia="黑体" w:cs="黑体"/>
          <w:spacing w:val="-19"/>
          <w:w w:val="87"/>
          <w:sz w:val="44"/>
          <w:szCs w:val="44"/>
        </w:rPr>
        <w:t>第</w:t>
      </w:r>
      <w:r>
        <w:rPr>
          <w:rFonts w:ascii="黑体" w:hAnsi="黑体" w:eastAsia="黑体" w:cs="黑体"/>
          <w:spacing w:val="-61"/>
          <w:sz w:val="44"/>
          <w:szCs w:val="44"/>
        </w:rPr>
        <w:t xml:space="preserve"> </w:t>
      </w:r>
      <w:r>
        <w:rPr>
          <w:rFonts w:hint="eastAsia" w:ascii="黑体" w:hAnsi="黑体" w:eastAsia="黑体" w:cs="黑体"/>
          <w:spacing w:val="-61"/>
          <w:sz w:val="44"/>
          <w:szCs w:val="44"/>
          <w:lang w:val="en-US" w:eastAsia="zh-CN"/>
        </w:rPr>
        <w:t xml:space="preserve">2 </w:t>
      </w:r>
      <w:r>
        <w:rPr>
          <w:rFonts w:ascii="黑体" w:hAnsi="黑体" w:eastAsia="黑体" w:cs="黑体"/>
          <w:spacing w:val="-19"/>
          <w:w w:val="87"/>
          <w:sz w:val="44"/>
          <w:szCs w:val="44"/>
        </w:rPr>
        <w:t>部分：</w:t>
      </w:r>
      <w:r>
        <w:rPr>
          <w:rFonts w:ascii="黑体" w:hAnsi="黑体" w:eastAsia="黑体" w:cs="黑体"/>
          <w:spacing w:val="43"/>
          <w:sz w:val="44"/>
          <w:szCs w:val="44"/>
        </w:rPr>
        <w:t xml:space="preserve"> </w:t>
      </w:r>
      <w:r>
        <w:rPr>
          <w:rFonts w:hint="eastAsia" w:ascii="黑体" w:hAnsi="黑体" w:eastAsia="黑体" w:cs="黑体"/>
          <w:spacing w:val="-19"/>
          <w:w w:val="87"/>
          <w:sz w:val="44"/>
          <w:szCs w:val="44"/>
          <w:lang w:val="en-US" w:eastAsia="zh-CN"/>
        </w:rPr>
        <w:t>换电车辆换电箱体及换电底托技术要求</w:t>
      </w:r>
    </w:p>
    <w:p>
      <w:pPr>
        <w:spacing w:line="316" w:lineRule="auto"/>
        <w:rPr>
          <w:rFonts w:ascii="宋体"/>
        </w:rPr>
      </w:pPr>
    </w:p>
    <w:p>
      <w:pPr>
        <w:spacing w:before="70" w:line="232" w:lineRule="auto"/>
        <w:ind w:left="1752" w:right="277" w:hanging="168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electric</w:t>
      </w:r>
      <w:r>
        <w:rPr>
          <w:rFonts w:ascii="Times New Roman" w:hAnsi="Times New Roman" w:eastAsia="Times New Roman" w:cs="Times New Roman"/>
          <w:spacing w:val="24"/>
          <w:w w:val="101"/>
          <w:sz w:val="24"/>
          <w:szCs w:val="24"/>
        </w:rPr>
        <w:t xml:space="preserve"> </w:t>
      </w:r>
      <w:r>
        <w:rPr>
          <w:rFonts w:ascii="Times New Roman" w:hAnsi="Times New Roman" w:eastAsia="Times New Roman" w:cs="Times New Roman"/>
          <w:spacing w:val="-1"/>
          <w:sz w:val="24"/>
          <w:szCs w:val="24"/>
        </w:rPr>
        <w:t>medium</w:t>
      </w:r>
      <w:r>
        <w:rPr>
          <w:rFonts w:ascii="Times New Roman" w:hAnsi="Times New Roman" w:eastAsia="Times New Roman" w:cs="Times New Roman"/>
          <w:spacing w:val="8"/>
          <w:w w:val="101"/>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heavy</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truck</w:t>
      </w:r>
      <w:r>
        <w:rPr>
          <w:rFonts w:ascii="Times New Roman" w:hAnsi="Times New Roman" w:eastAsia="Times New Roman" w:cs="Times New Roman"/>
          <w:spacing w:val="10"/>
          <w:w w:val="101"/>
          <w:sz w:val="24"/>
          <w:szCs w:val="24"/>
        </w:rPr>
        <w:t xml:space="preserve"> </w:t>
      </w:r>
      <w:r>
        <w:rPr>
          <w:rFonts w:ascii="Times New Roman" w:hAnsi="Times New Roman" w:eastAsia="Times New Roman" w:cs="Times New Roman"/>
          <w:spacing w:val="-1"/>
          <w:sz w:val="24"/>
          <w:szCs w:val="24"/>
        </w:rPr>
        <w:t>sharing replacement power</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station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construction</w:t>
      </w:r>
      <w:r>
        <w:rPr>
          <w:rFonts w:ascii="Times New Roman" w:hAnsi="Times New Roman" w:eastAsia="Times New Roman" w:cs="Times New Roman"/>
          <w:spacing w:val="8"/>
          <w:w w:val="101"/>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technical</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specifications</w:t>
      </w:r>
      <w:r>
        <w:rPr>
          <w:rFonts w:ascii="Times New Roman" w:hAnsi="Times New Roman" w:eastAsia="Times New Roman" w:cs="Times New Roman"/>
          <w:spacing w:val="15"/>
          <w:w w:val="101"/>
          <w:sz w:val="24"/>
          <w:szCs w:val="24"/>
        </w:rPr>
        <w:t xml:space="preserve"> </w:t>
      </w:r>
      <w:r>
        <w:rPr>
          <w:rFonts w:ascii="Times New Roman" w:hAnsi="Times New Roman" w:eastAsia="Times New Roman" w:cs="Times New Roman"/>
          <w:spacing w:val="-1"/>
          <w:sz w:val="24"/>
          <w:szCs w:val="24"/>
        </w:rPr>
        <w:t>for</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power</w:t>
      </w:r>
      <w:r>
        <w:rPr>
          <w:rFonts w:ascii="Times New Roman" w:hAnsi="Times New Roman" w:eastAsia="Times New Roman" w:cs="Times New Roman"/>
          <w:spacing w:val="8"/>
          <w:w w:val="101"/>
          <w:sz w:val="24"/>
          <w:szCs w:val="24"/>
        </w:rPr>
        <w:t xml:space="preserve"> </w:t>
      </w:r>
      <w:r>
        <w:rPr>
          <w:rFonts w:ascii="Times New Roman" w:hAnsi="Times New Roman" w:eastAsia="Times New Roman" w:cs="Times New Roman"/>
          <w:spacing w:val="-1"/>
          <w:sz w:val="24"/>
          <w:szCs w:val="24"/>
        </w:rPr>
        <w:t>exchange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vehicles</w:t>
      </w:r>
    </w:p>
    <w:p>
      <w:pPr>
        <w:widowControl/>
        <w:wordWrap w:val="0"/>
        <w:jc w:val="center"/>
        <w:rPr>
          <w:rFonts w:hint="eastAsia" w:ascii="Times New Roman" w:hAnsi="Times New Roman" w:eastAsia="宋体" w:cs="Times New Roman"/>
          <w:spacing w:val="-1"/>
          <w:sz w:val="24"/>
          <w:szCs w:val="24"/>
          <w:lang w:val="en-US" w:eastAsia="zh-CN"/>
        </w:rPr>
      </w:pPr>
      <w:r>
        <w:rPr>
          <w:rFonts w:ascii="Times New Roman" w:hAnsi="Times New Roman" w:eastAsia="Times New Roman" w:cs="Times New Roman"/>
          <w:spacing w:val="-2"/>
          <w:position w:val="27"/>
          <w:sz w:val="24"/>
          <w:szCs w:val="24"/>
        </w:rPr>
        <w:t>part</w:t>
      </w:r>
      <w:r>
        <w:rPr>
          <w:rFonts w:ascii="Times New Roman" w:hAnsi="Times New Roman" w:eastAsia="Times New Roman" w:cs="Times New Roman"/>
          <w:spacing w:val="13"/>
          <w:w w:val="101"/>
          <w:position w:val="27"/>
          <w:sz w:val="24"/>
          <w:szCs w:val="24"/>
        </w:rPr>
        <w:t xml:space="preserve"> </w:t>
      </w:r>
      <w:r>
        <w:rPr>
          <w:rFonts w:hint="eastAsia" w:ascii="Times New Roman" w:hAnsi="Times New Roman" w:eastAsia="宋体" w:cs="Times New Roman"/>
          <w:spacing w:val="-2"/>
          <w:position w:val="27"/>
          <w:sz w:val="24"/>
          <w:szCs w:val="24"/>
          <w:lang w:val="en-US" w:eastAsia="zh-CN"/>
        </w:rPr>
        <w:t>2</w:t>
      </w:r>
      <w:r>
        <w:rPr>
          <w:rFonts w:ascii="Times New Roman" w:hAnsi="Times New Roman" w:eastAsia="Times New Roman" w:cs="Times New Roman"/>
          <w:spacing w:val="-2"/>
          <w:position w:val="27"/>
          <w:sz w:val="24"/>
          <w:szCs w:val="24"/>
        </w:rPr>
        <w:t>:</w:t>
      </w:r>
      <w:r>
        <w:rPr>
          <w:rFonts w:hint="eastAsia" w:ascii="Times New Roman" w:hAnsi="Times New Roman" w:eastAsia="Times New Roman" w:cs="Times New Roman"/>
          <w:snapToGrid w:val="0"/>
          <w:color w:val="000000"/>
          <w:spacing w:val="-2"/>
          <w:kern w:val="0"/>
          <w:position w:val="27"/>
          <w:sz w:val="24"/>
          <w:szCs w:val="24"/>
        </w:rPr>
        <w:t>Technical requirements for the battery swapping box of the battery swapping vehicle</w:t>
      </w:r>
      <w:r>
        <w:rPr>
          <w:rFonts w:hint="eastAsia" w:ascii="Times New Roman" w:hAnsi="Times New Roman" w:eastAsia="Times New Roman" w:cs="Times New Roman"/>
          <w:snapToGrid w:val="0"/>
          <w:color w:val="000000"/>
          <w:spacing w:val="-2"/>
          <w:kern w:val="0"/>
          <w:position w:val="27"/>
          <w:sz w:val="24"/>
          <w:szCs w:val="24"/>
          <w:lang w:val="en-US" w:eastAsia="zh-CN"/>
        </w:rPr>
        <w:t xml:space="preserve"> and </w:t>
      </w:r>
      <w:r>
        <w:rPr>
          <w:rFonts w:hint="eastAsia" w:ascii="Times New Roman" w:hAnsi="Times New Roman" w:eastAsia="Times New Roman" w:cs="Times New Roman"/>
          <w:snapToGrid w:val="0"/>
          <w:color w:val="000000"/>
          <w:spacing w:val="-2"/>
          <w:kern w:val="0"/>
          <w:position w:val="27"/>
          <w:sz w:val="24"/>
          <w:szCs w:val="24"/>
        </w:rPr>
        <w:t>battery swapping base support for battery swapping vehicle</w:t>
      </w:r>
      <w:r>
        <w:rPr>
          <w:rFonts w:hint="eastAsia" w:ascii="Times New Roman" w:hAnsi="Times New Roman" w:eastAsia="Times New Roman" w:cs="Times New Roman"/>
          <w:snapToGrid w:val="0"/>
          <w:color w:val="000000"/>
          <w:spacing w:val="-2"/>
          <w:kern w:val="0"/>
          <w:position w:val="27"/>
          <w:sz w:val="24"/>
          <w:szCs w:val="24"/>
          <w:lang w:val="en-US" w:eastAsia="zh-CN"/>
        </w:rPr>
        <w:t>.</w:t>
      </w:r>
    </w:p>
    <w:p>
      <w:pPr>
        <w:widowControl/>
        <w:wordWrap w:val="0"/>
        <w:jc w:val="center"/>
        <w:rPr>
          <w:rFonts w:hint="default" w:ascii="黑体" w:hAnsi="宋体" w:eastAsia="宋体" w:cs="黑体"/>
          <w:sz w:val="24"/>
          <w:lang w:val="en-US" w:eastAsia="zh-CN"/>
        </w:rPr>
      </w:pPr>
    </w:p>
    <w:p>
      <w:pPr>
        <w:spacing w:before="91" w:line="587" w:lineRule="exact"/>
        <w:ind w:firstLine="2952"/>
        <w:rPr>
          <w:rFonts w:ascii="Times New Roman" w:hAnsi="Times New Roman" w:eastAsia="Times New Roman" w:cs="Times New Roman"/>
          <w:sz w:val="24"/>
          <w:szCs w:val="24"/>
        </w:rPr>
      </w:pPr>
    </w:p>
    <w:p>
      <w:pPr>
        <w:spacing w:line="204" w:lineRule="auto"/>
        <w:ind w:firstLine="4162"/>
        <w:rPr>
          <w:rFonts w:ascii="宋体"/>
        </w:rPr>
      </w:pPr>
      <w:r>
        <w:rPr>
          <w:rFonts w:ascii="黑体" w:hAnsi="黑体" w:eastAsia="黑体" w:cs="黑体"/>
          <w:spacing w:val="-9"/>
          <w:sz w:val="24"/>
          <w:szCs w:val="24"/>
        </w:rPr>
        <w:t>（</w:t>
      </w:r>
      <w:r>
        <w:rPr>
          <w:rFonts w:ascii="黑体" w:hAnsi="黑体" w:eastAsia="黑体" w:cs="黑体"/>
          <w:spacing w:val="11"/>
          <w:sz w:val="24"/>
          <w:szCs w:val="24"/>
        </w:rPr>
        <w:t xml:space="preserve"> </w:t>
      </w:r>
      <w:r>
        <w:rPr>
          <w:rFonts w:ascii="黑体" w:hAnsi="黑体" w:eastAsia="黑体" w:cs="黑体"/>
          <w:spacing w:val="-9"/>
          <w:sz w:val="24"/>
          <w:szCs w:val="24"/>
        </w:rPr>
        <w:t>草案</w:t>
      </w:r>
      <w:r>
        <w:rPr>
          <w:rFonts w:ascii="黑体" w:hAnsi="黑体" w:eastAsia="黑体" w:cs="黑体"/>
          <w:sz w:val="24"/>
          <w:szCs w:val="24"/>
        </w:rPr>
        <w:t xml:space="preserve"> </w:t>
      </w:r>
      <w:r>
        <w:rPr>
          <w:rFonts w:ascii="黑体" w:hAnsi="黑体" w:eastAsia="黑体" w:cs="黑体"/>
          <w:spacing w:val="-9"/>
          <w:sz w:val="24"/>
          <w:szCs w:val="24"/>
        </w:rPr>
        <w:t>）</w:t>
      </w:r>
    </w:p>
    <w:p>
      <w:pPr>
        <w:spacing w:line="258" w:lineRule="auto"/>
        <w:rPr>
          <w:rFonts w:ascii="宋体"/>
        </w:rPr>
      </w:pPr>
    </w:p>
    <w:p>
      <w:pPr>
        <w:spacing w:line="258" w:lineRule="auto"/>
        <w:rPr>
          <w:rFonts w:ascii="宋体"/>
        </w:rPr>
      </w:pPr>
    </w:p>
    <w:p>
      <w:pPr>
        <w:spacing w:line="258" w:lineRule="auto"/>
        <w:rPr>
          <w:rFonts w:ascii="宋体"/>
        </w:rPr>
      </w:pPr>
    </w:p>
    <w:p>
      <w:pPr>
        <w:spacing w:line="258" w:lineRule="auto"/>
        <w:rPr>
          <w:rFonts w:ascii="宋体"/>
        </w:rPr>
      </w:pPr>
    </w:p>
    <w:p>
      <w:pPr>
        <w:spacing w:line="258" w:lineRule="auto"/>
        <w:rPr>
          <w:rFonts w:ascii="宋体"/>
        </w:rPr>
      </w:pPr>
    </w:p>
    <w:p>
      <w:pPr>
        <w:spacing w:line="259" w:lineRule="auto"/>
        <w:rPr>
          <w:rFonts w:ascii="宋体"/>
        </w:rPr>
      </w:pPr>
    </w:p>
    <w:p>
      <w:pPr>
        <w:spacing w:line="259" w:lineRule="auto"/>
        <w:rPr>
          <w:rFonts w:ascii="宋体"/>
        </w:rPr>
      </w:pPr>
    </w:p>
    <w:p>
      <w:pPr>
        <w:spacing w:line="259" w:lineRule="auto"/>
        <w:rPr>
          <w:rFonts w:ascii="宋体"/>
        </w:rPr>
      </w:pPr>
    </w:p>
    <w:p>
      <w:pPr>
        <w:spacing w:line="259" w:lineRule="auto"/>
        <w:rPr>
          <w:rFonts w:ascii="宋体"/>
        </w:rPr>
      </w:pPr>
    </w:p>
    <w:p>
      <w:pPr>
        <w:spacing w:before="98" w:line="198" w:lineRule="auto"/>
        <w:ind w:firstLine="147"/>
        <w:rPr>
          <w:rFonts w:ascii="黑体" w:hAnsi="黑体" w:eastAsia="黑体" w:cs="黑体"/>
          <w:sz w:val="30"/>
          <w:szCs w:val="30"/>
        </w:rPr>
      </w:pPr>
      <w:r>
        <w:rPr>
          <w:rFonts w:ascii="Times New Roman" w:hAnsi="Times New Roman" w:eastAsia="Times New Roman" w:cs="Times New Roman"/>
          <w:spacing w:val="-2"/>
          <w:sz w:val="30"/>
          <w:szCs w:val="30"/>
        </w:rPr>
        <w:t>xxxx-xx-xx</w:t>
      </w:r>
      <w:r>
        <w:rPr>
          <w:rFonts w:ascii="Times New Roman" w:hAnsi="Times New Roman" w:eastAsia="Times New Roman" w:cs="Times New Roman"/>
          <w:spacing w:val="75"/>
          <w:sz w:val="30"/>
          <w:szCs w:val="30"/>
        </w:rPr>
        <w:t xml:space="preserve"> </w:t>
      </w:r>
      <w:r>
        <w:rPr>
          <w:rFonts w:ascii="黑体" w:hAnsi="黑体" w:eastAsia="黑体" w:cs="黑体"/>
          <w:spacing w:val="-2"/>
          <w:sz w:val="30"/>
          <w:szCs w:val="30"/>
        </w:rPr>
        <w:t>发布</w:t>
      </w:r>
      <w:r>
        <w:rPr>
          <w:rFonts w:ascii="黑体" w:hAnsi="黑体" w:eastAsia="黑体" w:cs="黑体"/>
          <w:sz w:val="30"/>
          <w:szCs w:val="30"/>
        </w:rPr>
        <w:t xml:space="preserve">                               </w:t>
      </w:r>
      <w:r>
        <w:rPr>
          <w:rFonts w:ascii="Times New Roman" w:hAnsi="Times New Roman" w:eastAsia="Times New Roman" w:cs="Times New Roman"/>
          <w:spacing w:val="-2"/>
          <w:sz w:val="30"/>
          <w:szCs w:val="30"/>
        </w:rPr>
        <w:t>xxxx-xx-xx</w:t>
      </w:r>
      <w:r>
        <w:rPr>
          <w:rFonts w:ascii="Times New Roman" w:hAnsi="Times New Roman" w:eastAsia="Times New Roman" w:cs="Times New Roman"/>
          <w:spacing w:val="70"/>
          <w:sz w:val="30"/>
          <w:szCs w:val="30"/>
        </w:rPr>
        <w:t xml:space="preserve"> </w:t>
      </w:r>
      <w:r>
        <w:rPr>
          <w:rFonts w:ascii="黑体" w:hAnsi="黑体" w:eastAsia="黑体" w:cs="黑体"/>
          <w:spacing w:val="-2"/>
          <w:sz w:val="30"/>
          <w:szCs w:val="30"/>
        </w:rPr>
        <w:t>实施</w:t>
      </w:r>
    </w:p>
    <w:p>
      <w:pPr>
        <w:spacing w:line="406" w:lineRule="auto"/>
        <w:rPr>
          <w:rFonts w:ascii="宋体"/>
        </w:rPr>
      </w:pPr>
      <w:r>
        <w:rPr>
          <w:highlight w:val="yellow"/>
        </w:rPr>
        <w:drawing>
          <wp:anchor distT="0" distB="0" distL="0" distR="0" simplePos="0" relativeHeight="251660288" behindDoc="0" locked="0" layoutInCell="0" allowOverlap="1">
            <wp:simplePos x="0" y="0"/>
            <wp:positionH relativeFrom="page">
              <wp:posOffset>923925</wp:posOffset>
            </wp:positionH>
            <wp:positionV relativeFrom="page">
              <wp:posOffset>9813290</wp:posOffset>
            </wp:positionV>
            <wp:extent cx="6017895" cy="45720"/>
            <wp:effectExtent l="0" t="0" r="1905" b="5080"/>
            <wp:wrapNone/>
            <wp:docPr id="5" name="IM 1"/>
            <wp:cNvGraphicFramePr/>
            <a:graphic xmlns:a="http://schemas.openxmlformats.org/drawingml/2006/main">
              <a:graphicData uri="http://schemas.openxmlformats.org/drawingml/2006/picture">
                <pic:pic xmlns:pic="http://schemas.openxmlformats.org/drawingml/2006/picture">
                  <pic:nvPicPr>
                    <pic:cNvPr id="5" name="IM 1"/>
                    <pic:cNvPicPr/>
                  </pic:nvPicPr>
                  <pic:blipFill>
                    <a:blip r:embed="rId10"/>
                    <a:stretch>
                      <a:fillRect/>
                    </a:stretch>
                  </pic:blipFill>
                  <pic:spPr>
                    <a:xfrm>
                      <a:off x="0" y="0"/>
                      <a:ext cx="6018028" cy="45719"/>
                    </a:xfrm>
                    <a:prstGeom prst="rect">
                      <a:avLst/>
                    </a:prstGeom>
                  </pic:spPr>
                </pic:pic>
              </a:graphicData>
            </a:graphic>
          </wp:anchor>
        </w:drawing>
      </w:r>
    </w:p>
    <w:p>
      <w:pPr>
        <w:spacing w:before="92" w:line="185" w:lineRule="auto"/>
        <w:ind w:firstLine="2659"/>
        <w:rPr>
          <w:rFonts w:ascii="黑体" w:hAnsi="黑体" w:eastAsia="黑体" w:cs="黑体"/>
          <w:sz w:val="24"/>
          <w:szCs w:val="24"/>
        </w:rPr>
      </w:pPr>
      <w:r>
        <w:rPr>
          <w:rFonts w:hint="eastAsia" w:ascii="黑体" w:hAnsi="黑体" w:eastAsia="黑体" w:cs="黑体"/>
          <w:spacing w:val="32"/>
          <w:sz w:val="28"/>
          <w:szCs w:val="28"/>
          <w:highlight w:val="yellow"/>
        </w:rPr>
        <w:t>包头市市场监督管理局</w:t>
      </w:r>
      <w:r>
        <w:rPr>
          <w:rFonts w:ascii="黑体" w:hAnsi="黑体" w:eastAsia="黑体" w:cs="黑体"/>
          <w:spacing w:val="32"/>
          <w:sz w:val="28"/>
          <w:szCs w:val="28"/>
          <w:highlight w:val="yellow"/>
        </w:rPr>
        <w:t xml:space="preserve">   </w:t>
      </w:r>
      <w:r>
        <w:rPr>
          <w:rFonts w:ascii="黑体" w:hAnsi="黑体" w:eastAsia="黑体" w:cs="黑体"/>
          <w:spacing w:val="51"/>
          <w:w w:val="125"/>
          <w:sz w:val="24"/>
          <w:szCs w:val="24"/>
          <w:highlight w:val="yellow"/>
        </w:rPr>
        <w:t>发布</w:t>
      </w:r>
    </w:p>
    <w:p>
      <w:pPr>
        <w:sectPr>
          <w:pgSz w:w="11907" w:h="16839"/>
          <w:pgMar w:top="567" w:right="1129" w:bottom="0" w:left="1357" w:header="0" w:footer="0" w:gutter="0"/>
          <w:cols w:space="720" w:num="1"/>
        </w:sectPr>
      </w:pPr>
    </w:p>
    <w:p>
      <w:pPr>
        <w:jc w:val="center"/>
        <w:rPr>
          <w:rFonts w:hint="default" w:eastAsiaTheme="minorEastAsia"/>
          <w:lang w:val="en-US" w:eastAsia="zh-CN"/>
        </w:rPr>
      </w:pPr>
      <w:bookmarkStart w:id="0" w:name="_Toc3380"/>
      <w:r>
        <w:rPr>
          <w:rFonts w:hint="eastAsia"/>
          <w:lang w:val="en-US" w:eastAsia="zh-CN"/>
        </w:rPr>
        <w:t>目录</w:t>
      </w:r>
    </w:p>
    <w:sdt>
      <w:sdtPr>
        <w:rPr>
          <w:rFonts w:ascii="宋体" w:hAnsi="宋体" w:eastAsia="宋体" w:cstheme="minorBidi"/>
          <w:kern w:val="2"/>
          <w:sz w:val="21"/>
          <w:szCs w:val="24"/>
          <w:lang w:val="en-US" w:eastAsia="zh-CN" w:bidi="ar-SA"/>
        </w:rPr>
        <w:id w:val="147480755"/>
        <w15:color w:val="DBDBDB"/>
        <w:docPartObj>
          <w:docPartGallery w:val="Table of Contents"/>
          <w:docPartUnique/>
        </w:docPartObj>
      </w:sdtPr>
      <w:sdtEndPr>
        <w:rPr>
          <w:rFonts w:ascii="宋体" w:hAnsi="宋体" w:eastAsia="宋体" w:cstheme="minorBidi"/>
          <w:b/>
          <w:kern w:val="2"/>
          <w:sz w:val="21"/>
          <w:szCs w:val="24"/>
          <w:lang w:val="en-US" w:eastAsia="zh-CN" w:bidi="ar-SA"/>
        </w:rPr>
      </w:sdtEndPr>
      <w:sdtContent>
        <w:p>
          <w:pPr>
            <w:rPr>
              <w:rFonts w:ascii="宋体" w:hAnsi="宋体" w:eastAsia="宋体" w:cstheme="minorBidi"/>
              <w:kern w:val="2"/>
              <w:sz w:val="21"/>
              <w:szCs w:val="24"/>
              <w:lang w:val="en-US" w:eastAsia="zh-CN" w:bidi="ar-SA"/>
            </w:rPr>
          </w:pPr>
        </w:p>
        <w:p>
          <w:pPr>
            <w:pStyle w:val="11"/>
            <w:tabs>
              <w:tab w:val="right" w:leader="dot" w:pos="8306"/>
            </w:tabs>
            <w:ind w:firstLine="422" w:firstLineChars="200"/>
          </w:pPr>
          <w:r>
            <w:rPr>
              <w:b/>
            </w:rPr>
            <w:fldChar w:fldCharType="begin"/>
          </w:r>
          <w:r>
            <w:rPr>
              <w:b/>
            </w:rPr>
            <w:instrText xml:space="preserve">TOC \o "1-2" \h \u </w:instrText>
          </w:r>
          <w:r>
            <w:rPr>
              <w:b/>
            </w:rPr>
            <w:fldChar w:fldCharType="separate"/>
          </w:r>
          <w:r>
            <w:fldChar w:fldCharType="begin"/>
          </w:r>
          <w:r>
            <w:instrText xml:space="preserve"> HYPERLINK \l _Toc22119 </w:instrText>
          </w:r>
          <w:r>
            <w:fldChar w:fldCharType="separate"/>
          </w:r>
          <w:r>
            <w:rPr>
              <w:rFonts w:hint="eastAsia"/>
            </w:rPr>
            <w:t>前</w:t>
          </w:r>
          <w:r>
            <w:rPr>
              <w:rFonts w:hAnsi="黑体"/>
            </w:rPr>
            <w:t>  </w:t>
          </w:r>
          <w:r>
            <w:rPr>
              <w:rFonts w:hint="eastAsia"/>
            </w:rPr>
            <w:t>言</w:t>
          </w:r>
          <w:r>
            <w:tab/>
          </w:r>
          <w:r>
            <w:fldChar w:fldCharType="begin"/>
          </w:r>
          <w:r>
            <w:instrText xml:space="preserve"> PAGEREF _Toc22119 \h </w:instrText>
          </w:r>
          <w:r>
            <w:fldChar w:fldCharType="separate"/>
          </w:r>
          <w:r>
            <w:t>2</w:t>
          </w:r>
          <w:r>
            <w:fldChar w:fldCharType="end"/>
          </w:r>
          <w:r>
            <w:fldChar w:fldCharType="end"/>
          </w:r>
        </w:p>
        <w:p>
          <w:pPr>
            <w:pStyle w:val="14"/>
            <w:tabs>
              <w:tab w:val="right" w:leader="dot" w:pos="8306"/>
            </w:tabs>
          </w:pPr>
          <w:r>
            <w:fldChar w:fldCharType="begin"/>
          </w:r>
          <w:r>
            <w:instrText xml:space="preserve"> HYPERLINK \l _Toc22740 </w:instrText>
          </w:r>
          <w:r>
            <w:fldChar w:fldCharType="separate"/>
          </w:r>
          <w:r>
            <w:rPr>
              <w:rFonts w:hint="eastAsia" w:ascii="黑体" w:hAnsi="Times New Roman" w:eastAsia="黑体"/>
              <w:i w:val="0"/>
              <w:szCs w:val="21"/>
            </w:rPr>
            <w:t xml:space="preserve">1 </w:t>
          </w:r>
          <w:r>
            <w:rPr>
              <w:rFonts w:hint="eastAsia"/>
            </w:rPr>
            <w:t>范围</w:t>
          </w:r>
          <w:r>
            <w:tab/>
          </w:r>
          <w:r>
            <w:fldChar w:fldCharType="begin"/>
          </w:r>
          <w:r>
            <w:instrText xml:space="preserve"> PAGEREF _Toc22740 \h </w:instrText>
          </w:r>
          <w:r>
            <w:fldChar w:fldCharType="separate"/>
          </w:r>
          <w:r>
            <w:t>3</w:t>
          </w:r>
          <w:r>
            <w:fldChar w:fldCharType="end"/>
          </w:r>
          <w:r>
            <w:fldChar w:fldCharType="end"/>
          </w:r>
        </w:p>
        <w:p>
          <w:pPr>
            <w:pStyle w:val="14"/>
            <w:tabs>
              <w:tab w:val="right" w:leader="dot" w:pos="8306"/>
            </w:tabs>
          </w:pPr>
          <w:r>
            <w:fldChar w:fldCharType="begin"/>
          </w:r>
          <w:r>
            <w:instrText xml:space="preserve"> HYPERLINK \l _Toc30602 </w:instrText>
          </w:r>
          <w:r>
            <w:fldChar w:fldCharType="separate"/>
          </w:r>
          <w:r>
            <w:rPr>
              <w:rFonts w:hint="eastAsia" w:ascii="黑体" w:hAnsi="Times New Roman" w:eastAsia="黑体"/>
              <w:i w:val="0"/>
              <w:szCs w:val="21"/>
            </w:rPr>
            <w:t xml:space="preserve">2 </w:t>
          </w:r>
          <w:r>
            <w:rPr>
              <w:rFonts w:hint="eastAsia"/>
            </w:rPr>
            <w:t>规范性引用文件</w:t>
          </w:r>
          <w:r>
            <w:tab/>
          </w:r>
          <w:r>
            <w:fldChar w:fldCharType="begin"/>
          </w:r>
          <w:r>
            <w:instrText xml:space="preserve"> PAGEREF _Toc30602 \h </w:instrText>
          </w:r>
          <w:r>
            <w:fldChar w:fldCharType="separate"/>
          </w:r>
          <w:r>
            <w:t>3</w:t>
          </w:r>
          <w:r>
            <w:fldChar w:fldCharType="end"/>
          </w:r>
          <w:r>
            <w:fldChar w:fldCharType="end"/>
          </w:r>
        </w:p>
        <w:p>
          <w:pPr>
            <w:pStyle w:val="14"/>
            <w:tabs>
              <w:tab w:val="right" w:leader="dot" w:pos="8306"/>
            </w:tabs>
          </w:pPr>
          <w:r>
            <w:fldChar w:fldCharType="begin"/>
          </w:r>
          <w:r>
            <w:instrText xml:space="preserve"> HYPERLINK \l _Toc24979 </w:instrText>
          </w:r>
          <w:r>
            <w:fldChar w:fldCharType="separate"/>
          </w:r>
          <w:r>
            <w:rPr>
              <w:rFonts w:hint="eastAsia" w:ascii="黑体" w:hAnsi="Times New Roman" w:eastAsia="黑体"/>
              <w:i w:val="0"/>
              <w:szCs w:val="21"/>
            </w:rPr>
            <w:t xml:space="preserve">3 </w:t>
          </w:r>
          <w:r>
            <w:rPr>
              <w:rFonts w:hint="eastAsia"/>
            </w:rPr>
            <w:t>术语和定义</w:t>
          </w:r>
          <w:r>
            <w:tab/>
          </w:r>
          <w:r>
            <w:fldChar w:fldCharType="begin"/>
          </w:r>
          <w:r>
            <w:instrText xml:space="preserve"> PAGEREF _Toc24979 \h </w:instrText>
          </w:r>
          <w:r>
            <w:fldChar w:fldCharType="separate"/>
          </w:r>
          <w:r>
            <w:t>3</w:t>
          </w:r>
          <w:r>
            <w:fldChar w:fldCharType="end"/>
          </w:r>
          <w:r>
            <w:fldChar w:fldCharType="end"/>
          </w:r>
        </w:p>
        <w:p>
          <w:pPr>
            <w:pStyle w:val="14"/>
            <w:tabs>
              <w:tab w:val="right" w:leader="dot" w:pos="8306"/>
            </w:tabs>
          </w:pPr>
          <w:r>
            <w:fldChar w:fldCharType="begin"/>
          </w:r>
          <w:r>
            <w:instrText xml:space="preserve"> HYPERLINK \l _Toc32299 </w:instrText>
          </w:r>
          <w:r>
            <w:fldChar w:fldCharType="separate"/>
          </w:r>
          <w:r>
            <w:rPr>
              <w:rFonts w:hint="eastAsia" w:ascii="黑体" w:hAnsi="Times New Roman" w:eastAsia="黑体"/>
              <w:i w:val="0"/>
              <w:szCs w:val="21"/>
            </w:rPr>
            <w:t xml:space="preserve">4 </w:t>
          </w:r>
          <w:r>
            <w:rPr>
              <w:rFonts w:hint="eastAsia"/>
            </w:rPr>
            <w:t>技术要求</w:t>
          </w:r>
          <w:r>
            <w:tab/>
          </w:r>
          <w:r>
            <w:fldChar w:fldCharType="begin"/>
          </w:r>
          <w:r>
            <w:instrText xml:space="preserve"> PAGEREF _Toc32299 \h </w:instrText>
          </w:r>
          <w:r>
            <w:fldChar w:fldCharType="separate"/>
          </w:r>
          <w:r>
            <w:t>4</w:t>
          </w:r>
          <w:r>
            <w:fldChar w:fldCharType="end"/>
          </w:r>
          <w:r>
            <w:fldChar w:fldCharType="end"/>
          </w:r>
        </w:p>
        <w:p>
          <w:pPr>
            <w:pStyle w:val="14"/>
            <w:tabs>
              <w:tab w:val="right" w:leader="dot" w:pos="8306"/>
            </w:tabs>
          </w:pPr>
          <w:r>
            <w:fldChar w:fldCharType="begin"/>
          </w:r>
          <w:r>
            <w:instrText xml:space="preserve"> HYPERLINK \l _Toc20664 </w:instrText>
          </w:r>
          <w: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4.1 </w:t>
          </w:r>
          <w:r>
            <w:rPr>
              <w:rFonts w:hint="eastAsia"/>
            </w:rPr>
            <w:t>总体要求</w:t>
          </w:r>
          <w:r>
            <w:tab/>
          </w:r>
          <w:r>
            <w:fldChar w:fldCharType="begin"/>
          </w:r>
          <w:r>
            <w:instrText xml:space="preserve"> PAGEREF _Toc20664 \h </w:instrText>
          </w:r>
          <w:r>
            <w:fldChar w:fldCharType="separate"/>
          </w:r>
          <w:r>
            <w:t>4</w:t>
          </w:r>
          <w:r>
            <w:fldChar w:fldCharType="end"/>
          </w:r>
          <w:r>
            <w:fldChar w:fldCharType="end"/>
          </w:r>
        </w:p>
        <w:p>
          <w:pPr>
            <w:pStyle w:val="14"/>
            <w:tabs>
              <w:tab w:val="right" w:leader="dot" w:pos="8306"/>
            </w:tabs>
          </w:pPr>
          <w:r>
            <w:fldChar w:fldCharType="begin"/>
          </w:r>
          <w:r>
            <w:instrText xml:space="preserve"> HYPERLINK \l _Toc30400 </w:instrText>
          </w:r>
          <w: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4.2 </w:t>
          </w:r>
          <w:r>
            <w:rPr>
              <w:rFonts w:hint="eastAsia"/>
            </w:rPr>
            <w:t>抓举机构技术要求</w:t>
          </w:r>
          <w:r>
            <w:tab/>
          </w:r>
          <w:r>
            <w:fldChar w:fldCharType="begin"/>
          </w:r>
          <w:r>
            <w:instrText xml:space="preserve"> PAGEREF _Toc30400 \h </w:instrText>
          </w:r>
          <w:r>
            <w:fldChar w:fldCharType="separate"/>
          </w:r>
          <w:r>
            <w:t>6</w:t>
          </w:r>
          <w:r>
            <w:fldChar w:fldCharType="end"/>
          </w:r>
          <w:r>
            <w:fldChar w:fldCharType="end"/>
          </w:r>
        </w:p>
        <w:p>
          <w:pPr>
            <w:pStyle w:val="14"/>
            <w:tabs>
              <w:tab w:val="right" w:leader="dot" w:pos="8306"/>
            </w:tabs>
          </w:pPr>
          <w:r>
            <w:fldChar w:fldCharType="begin"/>
          </w:r>
          <w:r>
            <w:instrText xml:space="preserve"> HYPERLINK \l _Toc10125 </w:instrText>
          </w:r>
          <w: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4.3 </w:t>
          </w:r>
          <w:r>
            <w:rPr>
              <w:rFonts w:hint="eastAsia"/>
            </w:rPr>
            <w:t>底托技术要求</w:t>
          </w:r>
          <w:r>
            <w:tab/>
          </w:r>
          <w:r>
            <w:fldChar w:fldCharType="begin"/>
          </w:r>
          <w:r>
            <w:instrText xml:space="preserve"> PAGEREF _Toc10125 \h </w:instrText>
          </w:r>
          <w:r>
            <w:fldChar w:fldCharType="separate"/>
          </w:r>
          <w:r>
            <w:t>6</w:t>
          </w:r>
          <w:r>
            <w:fldChar w:fldCharType="end"/>
          </w:r>
          <w:r>
            <w:fldChar w:fldCharType="end"/>
          </w:r>
        </w:p>
        <w:p>
          <w:pPr>
            <w:pStyle w:val="14"/>
            <w:tabs>
              <w:tab w:val="right" w:leader="dot" w:pos="8306"/>
            </w:tabs>
          </w:pPr>
          <w:r>
            <w:fldChar w:fldCharType="begin"/>
          </w:r>
          <w:r>
            <w:instrText xml:space="preserve"> HYPERLINK \l _Toc30886 </w:instrText>
          </w:r>
          <w: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4.4 </w:t>
          </w:r>
          <w:r>
            <w:rPr>
              <w:rFonts w:hint="eastAsia"/>
            </w:rPr>
            <w:t>锁止结构技术要求</w:t>
          </w:r>
          <w:r>
            <w:tab/>
          </w:r>
          <w:r>
            <w:fldChar w:fldCharType="begin"/>
          </w:r>
          <w:r>
            <w:instrText xml:space="preserve"> PAGEREF _Toc30886 \h </w:instrText>
          </w:r>
          <w:r>
            <w:fldChar w:fldCharType="separate"/>
          </w:r>
          <w:r>
            <w:t>6</w:t>
          </w:r>
          <w:r>
            <w:fldChar w:fldCharType="end"/>
          </w:r>
          <w:r>
            <w:fldChar w:fldCharType="end"/>
          </w:r>
        </w:p>
        <w:p>
          <w:pPr>
            <w:pStyle w:val="14"/>
            <w:tabs>
              <w:tab w:val="right" w:leader="dot" w:pos="8306"/>
            </w:tabs>
          </w:pPr>
          <w:r>
            <w:fldChar w:fldCharType="begin"/>
          </w:r>
          <w:r>
            <w:instrText xml:space="preserve"> HYPERLINK \l _Toc13901 </w:instrText>
          </w:r>
          <w: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4.5 </w:t>
          </w:r>
          <w:r>
            <w:rPr>
              <w:rFonts w:hint="eastAsia"/>
            </w:rPr>
            <w:t>定位</w:t>
          </w:r>
          <w:r>
            <w:t>结构技术要求</w:t>
          </w:r>
          <w:r>
            <w:tab/>
          </w:r>
          <w:r>
            <w:fldChar w:fldCharType="begin"/>
          </w:r>
          <w:r>
            <w:instrText xml:space="preserve"> PAGEREF _Toc13901 \h </w:instrText>
          </w:r>
          <w:r>
            <w:fldChar w:fldCharType="separate"/>
          </w:r>
          <w:r>
            <w:t>7</w:t>
          </w:r>
          <w:r>
            <w:fldChar w:fldCharType="end"/>
          </w:r>
          <w:r>
            <w:fldChar w:fldCharType="end"/>
          </w:r>
        </w:p>
        <w:p>
          <w:pPr>
            <w:pStyle w:val="14"/>
            <w:tabs>
              <w:tab w:val="right" w:leader="dot" w:pos="8306"/>
            </w:tabs>
          </w:pPr>
          <w:r>
            <w:fldChar w:fldCharType="begin"/>
          </w:r>
          <w:r>
            <w:instrText xml:space="preserve"> HYPERLINK \l _Toc6201 </w:instrText>
          </w:r>
          <w: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4.6 </w:t>
          </w:r>
          <w:r>
            <w:rPr>
              <w:rFonts w:hint="eastAsia"/>
            </w:rPr>
            <w:t>换电连接器插头技术要求</w:t>
          </w:r>
          <w:r>
            <w:tab/>
          </w:r>
          <w:r>
            <w:fldChar w:fldCharType="begin"/>
          </w:r>
          <w:r>
            <w:instrText xml:space="preserve"> PAGEREF _Toc6201 \h </w:instrText>
          </w:r>
          <w:r>
            <w:fldChar w:fldCharType="separate"/>
          </w:r>
          <w:r>
            <w:t>7</w:t>
          </w:r>
          <w:r>
            <w:fldChar w:fldCharType="end"/>
          </w:r>
          <w:r>
            <w:fldChar w:fldCharType="end"/>
          </w:r>
        </w:p>
        <w:p>
          <w:pPr>
            <w:pStyle w:val="14"/>
            <w:tabs>
              <w:tab w:val="right" w:leader="dot" w:pos="8306"/>
            </w:tabs>
          </w:pPr>
          <w:r>
            <w:fldChar w:fldCharType="begin"/>
          </w:r>
          <w:r>
            <w:instrText xml:space="preserve"> HYPERLINK \l _Toc22721 </w:instrText>
          </w:r>
          <w: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4.7 </w:t>
          </w:r>
          <w:r>
            <w:rPr>
              <w:rFonts w:hint="eastAsia"/>
            </w:rPr>
            <w:t>机械</w:t>
          </w:r>
          <w:r>
            <w:t>可靠性</w:t>
          </w:r>
          <w:r>
            <w:rPr>
              <w:rFonts w:hint="eastAsia"/>
            </w:rPr>
            <w:t>要求</w:t>
          </w:r>
          <w:r>
            <w:tab/>
          </w:r>
          <w:r>
            <w:fldChar w:fldCharType="begin"/>
          </w:r>
          <w:r>
            <w:instrText xml:space="preserve"> PAGEREF _Toc22721 \h </w:instrText>
          </w:r>
          <w:r>
            <w:fldChar w:fldCharType="separate"/>
          </w:r>
          <w:r>
            <w:t>7</w:t>
          </w:r>
          <w:r>
            <w:fldChar w:fldCharType="end"/>
          </w:r>
          <w:r>
            <w:fldChar w:fldCharType="end"/>
          </w:r>
        </w:p>
        <w:p>
          <w:pPr>
            <w:pStyle w:val="14"/>
            <w:tabs>
              <w:tab w:val="right" w:leader="dot" w:pos="8306"/>
            </w:tabs>
          </w:pPr>
          <w:r>
            <w:fldChar w:fldCharType="begin"/>
          </w:r>
          <w:r>
            <w:instrText xml:space="preserve"> HYPERLINK \l _Toc32625 </w:instrText>
          </w:r>
          <w:r>
            <w:fldChar w:fldCharType="separate"/>
          </w:r>
          <w:r>
            <w:rPr>
              <w:rFonts w:hint="eastAsia" w:ascii="黑体" w:hAnsi="Times New Roman" w:eastAsia="黑体"/>
              <w:i w:val="0"/>
              <w:szCs w:val="21"/>
            </w:rPr>
            <w:t xml:space="preserve">5 </w:t>
          </w:r>
          <w:r>
            <w:rPr>
              <w:rFonts w:hint="eastAsia"/>
            </w:rPr>
            <w:t>试验方法</w:t>
          </w:r>
          <w:r>
            <w:tab/>
          </w:r>
          <w:r>
            <w:fldChar w:fldCharType="begin"/>
          </w:r>
          <w:r>
            <w:instrText xml:space="preserve"> PAGEREF _Toc32625 \h </w:instrText>
          </w:r>
          <w:r>
            <w:fldChar w:fldCharType="separate"/>
          </w:r>
          <w:r>
            <w:t>8</w:t>
          </w:r>
          <w:r>
            <w:fldChar w:fldCharType="end"/>
          </w:r>
          <w:r>
            <w:fldChar w:fldCharType="end"/>
          </w:r>
        </w:p>
        <w:p>
          <w:pPr>
            <w:pStyle w:val="14"/>
            <w:tabs>
              <w:tab w:val="right" w:leader="dot" w:pos="8306"/>
            </w:tabs>
          </w:pPr>
          <w:r>
            <w:fldChar w:fldCharType="begin"/>
          </w:r>
          <w:r>
            <w:instrText xml:space="preserve"> HYPERLINK \l _Toc16631 </w:instrText>
          </w:r>
          <w: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5.1 </w:t>
          </w:r>
          <w:r>
            <w:rPr>
              <w:rFonts w:hint="eastAsia"/>
            </w:rPr>
            <w:t>车载换电系统换电操作耐久试验</w:t>
          </w:r>
          <w:r>
            <w:tab/>
          </w:r>
          <w:r>
            <w:fldChar w:fldCharType="begin"/>
          </w:r>
          <w:r>
            <w:instrText xml:space="preserve"> PAGEREF _Toc16631 \h </w:instrText>
          </w:r>
          <w:r>
            <w:fldChar w:fldCharType="separate"/>
          </w:r>
          <w:r>
            <w:t>8</w:t>
          </w:r>
          <w:r>
            <w:fldChar w:fldCharType="end"/>
          </w:r>
          <w:r>
            <w:fldChar w:fldCharType="end"/>
          </w:r>
        </w:p>
        <w:p>
          <w:pPr>
            <w:pStyle w:val="14"/>
            <w:tabs>
              <w:tab w:val="right" w:leader="dot" w:pos="8306"/>
            </w:tabs>
          </w:pPr>
          <w:r>
            <w:fldChar w:fldCharType="begin"/>
          </w:r>
          <w:r>
            <w:instrText xml:space="preserve"> HYPERLINK \l _Toc20564 </w:instrText>
          </w:r>
          <w:r>
            <w:fldChar w:fldCharType="separate"/>
          </w:r>
          <w:r>
            <w:rPr>
              <w:rFonts w:hint="eastAsia"/>
            </w:rPr>
            <w:t>5</w:t>
          </w:r>
          <w:r>
            <w:t>.1.1</w:t>
          </w:r>
          <w:r>
            <w:rPr>
              <w:rFonts w:hint="eastAsia"/>
            </w:rPr>
            <w:t>试验准备</w:t>
          </w:r>
          <w:r>
            <w:tab/>
          </w:r>
          <w:r>
            <w:fldChar w:fldCharType="begin"/>
          </w:r>
          <w:r>
            <w:instrText xml:space="preserve"> PAGEREF _Toc20564 \h </w:instrText>
          </w:r>
          <w:r>
            <w:fldChar w:fldCharType="separate"/>
          </w:r>
          <w:r>
            <w:t>8</w:t>
          </w:r>
          <w:r>
            <w:fldChar w:fldCharType="end"/>
          </w:r>
          <w:r>
            <w:fldChar w:fldCharType="end"/>
          </w:r>
        </w:p>
        <w:p>
          <w:pPr>
            <w:pStyle w:val="14"/>
            <w:tabs>
              <w:tab w:val="right" w:leader="dot" w:pos="8306"/>
            </w:tabs>
          </w:pPr>
          <w:r>
            <w:fldChar w:fldCharType="begin"/>
          </w:r>
          <w:r>
            <w:instrText xml:space="preserve"> HYPERLINK \l _Toc2143 </w:instrText>
          </w:r>
          <w:r>
            <w:fldChar w:fldCharType="separate"/>
          </w:r>
          <w:r>
            <w:rPr>
              <w:rFonts w:hint="eastAsia"/>
            </w:rPr>
            <w:t>5</w:t>
          </w:r>
          <w:r>
            <w:t>.1.2</w:t>
          </w:r>
          <w:r>
            <w:rPr>
              <w:rFonts w:hint="eastAsia"/>
            </w:rPr>
            <w:t>试验方法</w:t>
          </w:r>
          <w:r>
            <w:tab/>
          </w:r>
          <w:r>
            <w:fldChar w:fldCharType="begin"/>
          </w:r>
          <w:r>
            <w:instrText xml:space="preserve"> PAGEREF _Toc2143 \h </w:instrText>
          </w:r>
          <w:r>
            <w:fldChar w:fldCharType="separate"/>
          </w:r>
          <w:r>
            <w:t>8</w:t>
          </w:r>
          <w:r>
            <w:fldChar w:fldCharType="end"/>
          </w:r>
          <w:r>
            <w:fldChar w:fldCharType="end"/>
          </w:r>
        </w:p>
        <w:p>
          <w:pPr>
            <w:pStyle w:val="14"/>
            <w:tabs>
              <w:tab w:val="right" w:leader="dot" w:pos="8306"/>
            </w:tabs>
          </w:pPr>
          <w:r>
            <w:fldChar w:fldCharType="begin"/>
          </w:r>
          <w:r>
            <w:instrText xml:space="preserve"> HYPERLINK \l _Toc18443 </w:instrText>
          </w:r>
          <w:r>
            <w:fldChar w:fldCharType="separate"/>
          </w:r>
          <w:r>
            <w:rPr>
              <w:rFonts w:hint="eastAsia" w:ascii="黑体" w:hAnsi="Times New Roman" w:eastAsia="黑体" w:cs="Times New Roman"/>
              <w:bCs w:val="0"/>
              <w:i w:val="0"/>
              <w:iCs w:val="0"/>
              <w:caps w:val="0"/>
              <w:strike w:val="0"/>
              <w:dstrike w:val="0"/>
              <w:vanish w:val="0"/>
              <w:spacing w:val="0"/>
              <w:kern w:val="0"/>
              <w:position w:val="0"/>
              <w:szCs w:val="21"/>
              <w:vertAlign w:val="baseline"/>
              <w14:shadow w14:blurRad="0" w14:dist="0" w14:dir="0" w14:sx="0" w14:sy="0" w14:kx="0" w14:ky="0" w14:algn="none">
                <w14:srgbClr w14:val="000000"/>
              </w14:shadow>
            </w:rPr>
            <w:t xml:space="preserve">5.2 </w:t>
          </w:r>
          <w:r>
            <w:rPr>
              <w:rFonts w:hint="eastAsia"/>
            </w:rPr>
            <w:t>车载换电</w:t>
          </w:r>
          <w:r>
            <w:t>系统</w:t>
          </w:r>
          <w:r>
            <w:rPr>
              <w:rFonts w:hint="eastAsia"/>
            </w:rPr>
            <w:t>整车耐久</w:t>
          </w:r>
          <w:r>
            <w:t>试验</w:t>
          </w:r>
          <w:r>
            <w:tab/>
          </w:r>
          <w:r>
            <w:fldChar w:fldCharType="begin"/>
          </w:r>
          <w:r>
            <w:instrText xml:space="preserve"> PAGEREF _Toc18443 \h </w:instrText>
          </w:r>
          <w:r>
            <w:fldChar w:fldCharType="separate"/>
          </w:r>
          <w:r>
            <w:t>8</w:t>
          </w:r>
          <w:r>
            <w:fldChar w:fldCharType="end"/>
          </w:r>
          <w:r>
            <w:fldChar w:fldCharType="end"/>
          </w:r>
        </w:p>
        <w:p>
          <w:pPr>
            <w:pStyle w:val="14"/>
            <w:tabs>
              <w:tab w:val="right" w:leader="dot" w:pos="8306"/>
            </w:tabs>
          </w:pPr>
          <w:r>
            <w:fldChar w:fldCharType="begin"/>
          </w:r>
          <w:r>
            <w:instrText xml:space="preserve"> HYPERLINK \l _Toc17165 </w:instrText>
          </w:r>
          <w:r>
            <w:fldChar w:fldCharType="separate"/>
          </w:r>
          <w:r>
            <w:rPr>
              <w:rFonts w:hint="default" w:ascii="黑体" w:hAnsi="Times New Roman" w:eastAsia="黑体"/>
              <w:i w:val="0"/>
              <w:highlight w:val="none"/>
            </w:rPr>
            <w:t xml:space="preserve">5.2.1 </w:t>
          </w:r>
          <w:r>
            <w:rPr>
              <w:rFonts w:hint="eastAsia" w:ascii="宋体"/>
            </w:rPr>
            <w:t>试验准备</w:t>
          </w:r>
          <w:r>
            <w:tab/>
          </w:r>
          <w:r>
            <w:fldChar w:fldCharType="begin"/>
          </w:r>
          <w:r>
            <w:instrText xml:space="preserve"> PAGEREF _Toc17165 \h </w:instrText>
          </w:r>
          <w:r>
            <w:fldChar w:fldCharType="separate"/>
          </w:r>
          <w:r>
            <w:t>8</w:t>
          </w:r>
          <w:r>
            <w:fldChar w:fldCharType="end"/>
          </w:r>
          <w:r>
            <w:fldChar w:fldCharType="end"/>
          </w:r>
        </w:p>
        <w:p>
          <w:pPr>
            <w:pStyle w:val="14"/>
            <w:tabs>
              <w:tab w:val="right" w:leader="dot" w:pos="8306"/>
            </w:tabs>
          </w:pPr>
          <w:r>
            <w:fldChar w:fldCharType="begin"/>
          </w:r>
          <w:r>
            <w:instrText xml:space="preserve"> HYPERLINK \l _Toc4003 </w:instrText>
          </w:r>
          <w:r>
            <w:fldChar w:fldCharType="separate"/>
          </w:r>
          <w:r>
            <w:rPr>
              <w:rFonts w:hint="default" w:ascii="黑体" w:hAnsi="Times New Roman" w:eastAsia="黑体"/>
              <w:i w:val="0"/>
              <w:highlight w:val="none"/>
            </w:rPr>
            <w:t xml:space="preserve">5.2.2 </w:t>
          </w:r>
          <w:r>
            <w:rPr>
              <w:rFonts w:hint="eastAsia"/>
            </w:rPr>
            <w:t>试验方法</w:t>
          </w:r>
          <w:r>
            <w:tab/>
          </w:r>
          <w:r>
            <w:fldChar w:fldCharType="begin"/>
          </w:r>
          <w:r>
            <w:instrText xml:space="preserve"> PAGEREF _Toc4003 \h </w:instrText>
          </w:r>
          <w:r>
            <w:fldChar w:fldCharType="separate"/>
          </w:r>
          <w:r>
            <w:t>9</w:t>
          </w:r>
          <w:r>
            <w:fldChar w:fldCharType="end"/>
          </w:r>
          <w:r>
            <w:fldChar w:fldCharType="end"/>
          </w:r>
        </w:p>
        <w:p>
          <w:pPr>
            <w:pStyle w:val="11"/>
            <w:tabs>
              <w:tab w:val="right" w:leader="dot" w:pos="8306"/>
            </w:tabs>
          </w:pPr>
          <w:r>
            <w:fldChar w:fldCharType="begin"/>
          </w:r>
          <w:r>
            <w:instrText xml:space="preserve"> HYPERLINK \l _Toc28160 </w:instrText>
          </w:r>
          <w:r>
            <w:fldChar w:fldCharType="separate"/>
          </w:r>
          <w:r>
            <w:rPr>
              <w:rFonts w:hint="eastAsia" w:ascii="黑体" w:eastAsia="黑体"/>
            </w:rPr>
            <w:t>附录A（规范性附录）</w:t>
          </w:r>
          <w:r>
            <w:rPr>
              <w:rFonts w:hint="eastAsia"/>
            </w:rPr>
            <w:t>换电电池箱布置图及关键尺寸</w:t>
          </w:r>
          <w:r>
            <w:tab/>
          </w:r>
          <w:r>
            <w:fldChar w:fldCharType="begin"/>
          </w:r>
          <w:r>
            <w:instrText xml:space="preserve"> PAGEREF _Toc28160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_Toc20408 </w:instrText>
          </w:r>
          <w:r>
            <w:fldChar w:fldCharType="separate"/>
          </w:r>
          <w:r>
            <w:rPr>
              <w:rFonts w:hint="eastAsia" w:ascii="黑体" w:eastAsia="黑体"/>
              <w:szCs w:val="21"/>
            </w:rPr>
            <w:t>A.1 换电电池箱锁止机构区位置及关键尺寸</w:t>
          </w:r>
          <w:r>
            <w:tab/>
          </w:r>
          <w:r>
            <w:fldChar w:fldCharType="begin"/>
          </w:r>
          <w:r>
            <w:instrText xml:space="preserve"> PAGEREF _Toc20408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_Toc6293 </w:instrText>
          </w:r>
          <w:r>
            <w:fldChar w:fldCharType="separate"/>
          </w:r>
          <w:r>
            <w:rPr>
              <w:rFonts w:hint="eastAsia" w:ascii="黑体" w:eastAsia="黑体"/>
              <w:szCs w:val="21"/>
            </w:rPr>
            <w:t>A.2 换电电池箱锁止机构区导向位置及关键尺寸</w:t>
          </w:r>
          <w:r>
            <w:tab/>
          </w:r>
          <w:r>
            <w:fldChar w:fldCharType="begin"/>
          </w:r>
          <w:r>
            <w:instrText xml:space="preserve"> PAGEREF _Toc6293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_Toc1696 </w:instrText>
          </w:r>
          <w:r>
            <w:fldChar w:fldCharType="separate"/>
          </w:r>
          <w:r>
            <w:rPr>
              <w:rFonts w:hint="eastAsia" w:ascii="黑体" w:eastAsia="黑体"/>
              <w:szCs w:val="21"/>
            </w:rPr>
            <w:t>A.3 换电电池箱底部换电连接器位置及关键尺寸</w:t>
          </w:r>
          <w:r>
            <w:tab/>
          </w:r>
          <w:r>
            <w:fldChar w:fldCharType="begin"/>
          </w:r>
          <w:r>
            <w:instrText xml:space="preserve"> PAGEREF _Toc1696 \h </w:instrText>
          </w:r>
          <w:r>
            <w:fldChar w:fldCharType="separate"/>
          </w:r>
          <w:r>
            <w:t>2</w:t>
          </w:r>
          <w:r>
            <w:fldChar w:fldCharType="end"/>
          </w:r>
          <w:r>
            <w:fldChar w:fldCharType="end"/>
          </w:r>
        </w:p>
        <w:p>
          <w:pPr>
            <w:pStyle w:val="11"/>
            <w:tabs>
              <w:tab w:val="right" w:leader="dot" w:pos="8306"/>
            </w:tabs>
          </w:pPr>
          <w:r>
            <w:fldChar w:fldCharType="begin"/>
          </w:r>
          <w:r>
            <w:instrText xml:space="preserve"> HYPERLINK \l _Toc27276 </w:instrText>
          </w:r>
          <w:r>
            <w:fldChar w:fldCharType="separate"/>
          </w:r>
          <w:r>
            <w:rPr>
              <w:rFonts w:hint="eastAsia" w:ascii="黑体" w:eastAsia="黑体" w:hAnsiTheme="minorHAnsi" w:cstheme="minorBidi"/>
              <w:kern w:val="2"/>
              <w:szCs w:val="21"/>
              <w:lang w:val="en-US" w:eastAsia="zh-CN" w:bidi="ar-SA"/>
            </w:rPr>
            <w:t>附录B</w:t>
          </w:r>
          <w:r>
            <w:rPr>
              <w:rFonts w:hint="eastAsia"/>
            </w:rPr>
            <w:t>（规范性附录）换电车辆换电底托布置图及关键尺寸</w:t>
          </w:r>
          <w:r>
            <w:tab/>
          </w:r>
          <w:r>
            <w:fldChar w:fldCharType="begin"/>
          </w:r>
          <w:r>
            <w:instrText xml:space="preserve"> PAGEREF _Toc27276 \h </w:instrText>
          </w:r>
          <w:r>
            <w:fldChar w:fldCharType="separate"/>
          </w:r>
          <w:r>
            <w:t>4</w:t>
          </w:r>
          <w:r>
            <w:fldChar w:fldCharType="end"/>
          </w:r>
          <w:r>
            <w:fldChar w:fldCharType="end"/>
          </w:r>
        </w:p>
        <w:p>
          <w:pPr>
            <w:pStyle w:val="14"/>
            <w:tabs>
              <w:tab w:val="right" w:leader="dot" w:pos="8306"/>
            </w:tabs>
          </w:pPr>
          <w:r>
            <w:fldChar w:fldCharType="begin"/>
          </w:r>
          <w:r>
            <w:instrText xml:space="preserve"> HYPERLINK \l _Toc23762 </w:instrText>
          </w:r>
          <w:r>
            <w:fldChar w:fldCharType="separate"/>
          </w:r>
          <w:r>
            <w:rPr>
              <w:rFonts w:hint="eastAsia"/>
              <w:lang w:val="en-US" w:eastAsia="zh-CN"/>
            </w:rPr>
            <w:t xml:space="preserve">B.1 </w:t>
          </w:r>
          <w:r>
            <w:rPr>
              <w:rFonts w:hint="eastAsia"/>
            </w:rPr>
            <w:t>换电车辆换电底托的关键尺寸</w:t>
          </w:r>
          <w:r>
            <w:tab/>
          </w:r>
          <w:r>
            <w:fldChar w:fldCharType="begin"/>
          </w:r>
          <w:r>
            <w:instrText xml:space="preserve"> PAGEREF _Toc23762 \h </w:instrText>
          </w:r>
          <w:r>
            <w:fldChar w:fldCharType="separate"/>
          </w:r>
          <w:r>
            <w:t>4</w:t>
          </w:r>
          <w:r>
            <w:fldChar w:fldCharType="end"/>
          </w:r>
          <w:r>
            <w:fldChar w:fldCharType="end"/>
          </w:r>
        </w:p>
        <w:p>
          <w:pPr>
            <w:pStyle w:val="14"/>
            <w:tabs>
              <w:tab w:val="right" w:leader="dot" w:pos="8306"/>
            </w:tabs>
          </w:pPr>
          <w:r>
            <w:fldChar w:fldCharType="begin"/>
          </w:r>
          <w:r>
            <w:instrText xml:space="preserve"> HYPERLINK \l _Toc29519 </w:instrText>
          </w:r>
          <w:r>
            <w:fldChar w:fldCharType="separate"/>
          </w:r>
          <w:r>
            <w:rPr>
              <w:rFonts w:hint="eastAsia"/>
              <w:lang w:val="en-US" w:eastAsia="zh-CN"/>
            </w:rPr>
            <w:t xml:space="preserve">B.2 </w:t>
          </w:r>
          <w:r>
            <w:rPr>
              <w:rFonts w:hint="eastAsia"/>
            </w:rPr>
            <w:t>换电车辆换电底托换电连接器位置关键尺寸</w:t>
          </w:r>
          <w:r>
            <w:tab/>
          </w:r>
          <w:r>
            <w:fldChar w:fldCharType="begin"/>
          </w:r>
          <w:r>
            <w:instrText xml:space="preserve"> PAGEREF _Toc29519 \h </w:instrText>
          </w:r>
          <w:r>
            <w:fldChar w:fldCharType="separate"/>
          </w:r>
          <w:r>
            <w:t>5</w:t>
          </w:r>
          <w:r>
            <w:fldChar w:fldCharType="end"/>
          </w:r>
          <w:r>
            <w:fldChar w:fldCharType="end"/>
          </w:r>
        </w:p>
        <w:p>
          <w:pPr>
            <w:pStyle w:val="14"/>
            <w:tabs>
              <w:tab w:val="right" w:leader="dot" w:pos="8306"/>
            </w:tabs>
          </w:pPr>
          <w:r>
            <w:fldChar w:fldCharType="begin"/>
          </w:r>
          <w:r>
            <w:instrText xml:space="preserve"> HYPERLINK \l _Toc20891 </w:instrText>
          </w:r>
          <w:r>
            <w:fldChar w:fldCharType="separate"/>
          </w:r>
          <w:r>
            <w:rPr>
              <w:rFonts w:hint="eastAsia"/>
              <w:lang w:val="en-US" w:eastAsia="zh-CN"/>
            </w:rPr>
            <w:t>B.3 换电车辆</w:t>
          </w:r>
          <w:r>
            <w:rPr>
              <w:rFonts w:hint="eastAsia"/>
            </w:rPr>
            <w:t>换电底托与换电电池箱装配图</w:t>
          </w:r>
          <w:r>
            <w:tab/>
          </w:r>
          <w:r>
            <w:fldChar w:fldCharType="begin"/>
          </w:r>
          <w:r>
            <w:instrText xml:space="preserve"> PAGEREF _Toc20891 \h </w:instrText>
          </w:r>
          <w:r>
            <w:fldChar w:fldCharType="separate"/>
          </w:r>
          <w:r>
            <w:t>6</w:t>
          </w:r>
          <w:r>
            <w:fldChar w:fldCharType="end"/>
          </w:r>
          <w:r>
            <w:fldChar w:fldCharType="end"/>
          </w:r>
        </w:p>
        <w:p>
          <w:r>
            <w:fldChar w:fldCharType="end"/>
          </w:r>
        </w:p>
      </w:sdtContent>
    </w:sdt>
    <w:bookmarkEnd w:id="0"/>
    <w:p>
      <w:pPr>
        <w:spacing w:line="274" w:lineRule="auto"/>
        <w:rPr>
          <w:rFonts w:ascii="宋体" w:eastAsiaTheme="minorEastAsia"/>
        </w:rPr>
      </w:pPr>
    </w:p>
    <w:p>
      <w:pPr>
        <w:spacing w:before="104" w:line="184" w:lineRule="auto"/>
        <w:ind w:firstLine="4078"/>
        <w:rPr>
          <w:rFonts w:ascii="黑体" w:hAnsi="黑体" w:eastAsia="黑体" w:cs="黑体"/>
          <w:spacing w:val="-7"/>
          <w:sz w:val="32"/>
          <w:szCs w:val="32"/>
        </w:rPr>
      </w:pPr>
      <w:bookmarkStart w:id="1" w:name="_bookmark2"/>
      <w:bookmarkEnd w:id="1"/>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pacing w:val="-7"/>
          <w:sz w:val="32"/>
          <w:szCs w:val="32"/>
        </w:rPr>
      </w:pPr>
    </w:p>
    <w:p>
      <w:pPr>
        <w:spacing w:before="104" w:line="184" w:lineRule="auto"/>
        <w:ind w:firstLine="4078"/>
        <w:rPr>
          <w:rFonts w:ascii="黑体" w:hAnsi="黑体" w:eastAsia="黑体" w:cs="黑体"/>
          <w:sz w:val="32"/>
          <w:szCs w:val="32"/>
        </w:rPr>
      </w:pPr>
      <w:bookmarkStart w:id="2" w:name="_Toc92379637"/>
      <w:bookmarkStart w:id="3" w:name="_Toc22324"/>
      <w:bookmarkStart w:id="4" w:name="_Toc32681"/>
      <w:bookmarkStart w:id="5" w:name="_Toc92354145"/>
      <w:bookmarkStart w:id="6" w:name="_Toc92379950"/>
      <w:bookmarkStart w:id="7" w:name="_Toc12117"/>
      <w:bookmarkStart w:id="8" w:name="_Toc102719786"/>
      <w:bookmarkStart w:id="9" w:name="_Toc92355106"/>
      <w:bookmarkStart w:id="10" w:name="_Toc18953"/>
      <w:bookmarkStart w:id="11" w:name="_Toc9530"/>
      <w:bookmarkStart w:id="12" w:name="_Toc1976"/>
      <w:bookmarkStart w:id="13" w:name="_Toc92379790"/>
      <w:bookmarkStart w:id="14" w:name="_Toc1491"/>
      <w:bookmarkStart w:id="15" w:name="_Toc92367309"/>
      <w:bookmarkStart w:id="16" w:name="_Toc14880"/>
      <w:bookmarkStart w:id="17" w:name="_Toc1153"/>
      <w:bookmarkStart w:id="18" w:name="_Toc26119"/>
      <w:bookmarkStart w:id="19" w:name="_Toc25588"/>
      <w:r>
        <w:rPr>
          <w:rFonts w:ascii="黑体" w:hAnsi="黑体" w:eastAsia="黑体" w:cs="黑体"/>
          <w:spacing w:val="-7"/>
          <w:sz w:val="32"/>
          <w:szCs w:val="32"/>
        </w:rPr>
        <w:t>前</w:t>
      </w:r>
      <w:r>
        <w:rPr>
          <w:rFonts w:ascii="黑体" w:hAnsi="黑体" w:eastAsia="黑体" w:cs="黑体"/>
          <w:spacing w:val="6"/>
          <w:sz w:val="32"/>
          <w:szCs w:val="32"/>
        </w:rPr>
        <w:t xml:space="preserve">    </w:t>
      </w:r>
      <w:r>
        <w:rPr>
          <w:rFonts w:ascii="黑体" w:hAnsi="黑体" w:eastAsia="黑体" w:cs="黑体"/>
          <w:spacing w:val="-7"/>
          <w:sz w:val="32"/>
          <w:szCs w:val="32"/>
        </w:rPr>
        <w:t>言</w:t>
      </w:r>
    </w:p>
    <w:p>
      <w:pPr>
        <w:spacing w:line="306" w:lineRule="auto"/>
        <w:rPr>
          <w:rFonts w:ascii="宋体"/>
        </w:rPr>
      </w:pPr>
    </w:p>
    <w:p>
      <w:pPr>
        <w:spacing w:line="306" w:lineRule="auto"/>
        <w:rPr>
          <w:rFonts w:ascii="宋体"/>
        </w:rPr>
      </w:pPr>
    </w:p>
    <w:p>
      <w:pPr>
        <w:spacing w:line="360" w:lineRule="auto"/>
        <w:ind w:left="36" w:right="24" w:firstLine="421"/>
        <w:rPr>
          <w:rFonts w:ascii="宋体" w:hAnsi="宋体" w:eastAsia="宋体" w:cs="宋体"/>
          <w:spacing w:val="-5"/>
        </w:rPr>
      </w:pPr>
      <w:r>
        <w:rPr>
          <w:rFonts w:ascii="宋体" w:hAnsi="宋体" w:eastAsia="宋体" w:cs="宋体"/>
          <w:spacing w:val="-5"/>
        </w:rPr>
        <w:t>本文件对车端及站端硬件接口及通信协议等相关技术条件进行统一，遵循行业技术先进性、前瞻性 及通用性原则，实现“车&amp;站互通互换”目的，满足市场车电分离需求。</w:t>
      </w:r>
    </w:p>
    <w:p>
      <w:pPr>
        <w:spacing w:line="360" w:lineRule="auto"/>
        <w:ind w:left="36" w:right="24" w:firstLine="421"/>
        <w:rPr>
          <w:rFonts w:ascii="宋体" w:hAnsi="宋体" w:eastAsia="宋体" w:cs="宋体"/>
          <w:spacing w:val="-5"/>
        </w:rPr>
      </w:pPr>
      <w:r>
        <w:rPr>
          <w:rFonts w:ascii="宋体" w:hAnsi="宋体" w:eastAsia="宋体" w:cs="宋体"/>
          <w:spacing w:val="-5"/>
        </w:rPr>
        <w:t>本文件适用于电动中重卡</w:t>
      </w:r>
      <w:r>
        <w:rPr>
          <w:rFonts w:ascii="宋体" w:hAnsi="宋体" w:eastAsia="宋体" w:cs="宋体"/>
          <w:spacing w:val="-5"/>
          <w:highlight w:val="none"/>
        </w:rPr>
        <w:t>吊装式</w:t>
      </w:r>
      <w:r>
        <w:rPr>
          <w:rFonts w:ascii="宋体" w:hAnsi="宋体" w:eastAsia="宋体" w:cs="宋体"/>
          <w:spacing w:val="-5"/>
        </w:rPr>
        <w:t>换电车辆，其它车型可参照使用。</w:t>
      </w:r>
    </w:p>
    <w:p>
      <w:pPr>
        <w:spacing w:line="360" w:lineRule="auto"/>
        <w:ind w:left="36" w:right="24" w:firstLine="421"/>
        <w:rPr>
          <w:rFonts w:ascii="宋体" w:hAnsi="宋体" w:eastAsia="宋体" w:cs="宋体"/>
          <w:spacing w:val="-5"/>
        </w:rPr>
      </w:pPr>
      <w:r>
        <w:rPr>
          <w:rFonts w:ascii="宋体" w:hAnsi="宋体" w:eastAsia="宋体" w:cs="宋体"/>
          <w:spacing w:val="-5"/>
          <w:highlight w:val="none"/>
        </w:rPr>
        <w:t xml:space="preserve"> </w:t>
      </w:r>
      <w:r>
        <w:rPr>
          <w:rFonts w:ascii="宋体" w:hAnsi="宋体" w:eastAsia="宋体" w:cs="宋体"/>
          <w:spacing w:val="-5"/>
          <w:highlight w:val="yellow"/>
        </w:rPr>
        <w:t>XX《电动中重卡共享换电站建设及换电车辆技术规范》共分</w:t>
      </w:r>
      <w:r>
        <w:rPr>
          <w:rFonts w:ascii="宋体" w:hAnsi="宋体" w:eastAsia="宋体" w:cs="宋体"/>
          <w:spacing w:val="-5"/>
          <w:highlight w:val="none"/>
        </w:rPr>
        <w:t>为</w:t>
      </w:r>
      <w:r>
        <w:rPr>
          <w:rFonts w:hint="eastAsia" w:ascii="宋体" w:hAnsi="宋体" w:eastAsia="宋体" w:cs="宋体"/>
          <w:spacing w:val="-5"/>
          <w:highlight w:val="none"/>
          <w:lang w:val="en-US" w:eastAsia="zh-CN"/>
        </w:rPr>
        <w:t>8</w:t>
      </w:r>
      <w:r>
        <w:rPr>
          <w:rFonts w:ascii="宋体" w:hAnsi="宋体" w:eastAsia="宋体" w:cs="宋体"/>
          <w:spacing w:val="-5"/>
          <w:highlight w:val="none"/>
        </w:rPr>
        <w:t>部分</w:t>
      </w:r>
      <w:r>
        <w:rPr>
          <w:rFonts w:hint="eastAsia" w:ascii="宋体" w:hAnsi="宋体" w:eastAsia="宋体" w:cs="宋体"/>
          <w:spacing w:val="-5"/>
          <w:highlight w:val="none"/>
          <w:lang w:eastAsia="zh-CN"/>
        </w:rPr>
        <w:t>。</w:t>
      </w:r>
      <w:r>
        <w:rPr>
          <w:rFonts w:ascii="宋体" w:hAnsi="宋体" w:eastAsia="宋体" w:cs="宋体"/>
          <w:spacing w:val="-5"/>
        </w:rPr>
        <w:t>规定了电动中重型卡车共享换电站建设及换电车辆的相关技术规范</w:t>
      </w:r>
      <w:r>
        <w:rPr>
          <w:rFonts w:hint="eastAsia" w:ascii="宋体" w:hAnsi="宋体" w:eastAsia="宋体" w:cs="宋体"/>
          <w:spacing w:val="-5"/>
          <w:lang w:eastAsia="zh-CN"/>
        </w:rPr>
        <w:t>的</w:t>
      </w:r>
      <w:r>
        <w:rPr>
          <w:rFonts w:ascii="宋体" w:hAnsi="宋体" w:eastAsia="宋体" w:cs="宋体"/>
          <w:spacing w:val="-5"/>
        </w:rPr>
        <w:t>要求：</w:t>
      </w:r>
    </w:p>
    <w:p>
      <w:pPr>
        <w:spacing w:line="360" w:lineRule="auto"/>
        <w:ind w:left="36" w:right="24" w:firstLine="421"/>
        <w:rPr>
          <w:rFonts w:ascii="宋体" w:hAnsi="宋体" w:eastAsia="宋体" w:cs="宋体"/>
          <w:spacing w:val="-5"/>
        </w:rPr>
      </w:pPr>
      <w:r>
        <w:rPr>
          <w:rFonts w:ascii="宋体" w:hAnsi="宋体" w:eastAsia="宋体" w:cs="宋体"/>
          <w:spacing w:val="-5"/>
        </w:rPr>
        <w:t>——第</w:t>
      </w:r>
      <w:r>
        <w:rPr>
          <w:rFonts w:hint="eastAsia" w:ascii="宋体" w:hAnsi="宋体" w:eastAsia="宋体" w:cs="宋体"/>
          <w:spacing w:val="-5"/>
        </w:rPr>
        <w:t>一</w:t>
      </w:r>
      <w:r>
        <w:rPr>
          <w:rFonts w:ascii="宋体" w:hAnsi="宋体" w:eastAsia="宋体" w:cs="宋体"/>
          <w:spacing w:val="-5"/>
        </w:rPr>
        <w:t>部分：总则</w:t>
      </w:r>
      <w:r>
        <w:rPr>
          <w:rFonts w:hint="eastAsia" w:ascii="宋体" w:hAnsi="宋体" w:eastAsia="宋体" w:cs="宋体"/>
          <w:spacing w:val="-5"/>
        </w:rPr>
        <w:t>；</w:t>
      </w:r>
    </w:p>
    <w:p>
      <w:pPr>
        <w:spacing w:line="360" w:lineRule="auto"/>
        <w:ind w:left="36" w:right="24" w:firstLine="421"/>
        <w:rPr>
          <w:rFonts w:ascii="宋体" w:hAnsi="宋体" w:eastAsia="宋体" w:cs="宋体"/>
          <w:spacing w:val="-5"/>
        </w:rPr>
      </w:pPr>
      <w:r>
        <w:rPr>
          <w:rFonts w:ascii="宋体" w:hAnsi="宋体" w:eastAsia="宋体" w:cs="宋体"/>
          <w:spacing w:val="-5"/>
        </w:rPr>
        <w:t>——第二部分：换电车辆换电箱体与换电底托技术要求</w:t>
      </w:r>
      <w:r>
        <w:rPr>
          <w:rFonts w:hint="eastAsia" w:ascii="宋体" w:hAnsi="宋体" w:eastAsia="宋体" w:cs="宋体"/>
          <w:spacing w:val="-5"/>
        </w:rPr>
        <w:t>；</w:t>
      </w:r>
    </w:p>
    <w:p>
      <w:pPr>
        <w:spacing w:line="360" w:lineRule="auto"/>
        <w:ind w:left="36" w:right="24" w:firstLine="421"/>
        <w:rPr>
          <w:rFonts w:ascii="宋体" w:hAnsi="宋体" w:eastAsia="宋体" w:cs="宋体"/>
          <w:spacing w:val="-5"/>
        </w:rPr>
      </w:pPr>
      <w:r>
        <w:rPr>
          <w:rFonts w:ascii="宋体" w:hAnsi="宋体" w:eastAsia="宋体" w:cs="宋体"/>
          <w:spacing w:val="-5"/>
        </w:rPr>
        <w:t>——第三部分：换电车辆换电连接器技术要求</w:t>
      </w:r>
      <w:r>
        <w:rPr>
          <w:rFonts w:hint="eastAsia" w:ascii="宋体" w:hAnsi="宋体" w:eastAsia="宋体" w:cs="宋体"/>
          <w:spacing w:val="-5"/>
        </w:rPr>
        <w:t>；</w:t>
      </w:r>
    </w:p>
    <w:p>
      <w:pPr>
        <w:spacing w:line="360" w:lineRule="auto"/>
        <w:ind w:left="36" w:right="24" w:firstLine="421"/>
        <w:rPr>
          <w:rFonts w:hint="eastAsia" w:ascii="宋体" w:hAnsi="宋体" w:eastAsia="宋体" w:cs="宋体"/>
          <w:spacing w:val="-5"/>
        </w:rPr>
      </w:pPr>
      <w:r>
        <w:rPr>
          <w:rFonts w:ascii="宋体" w:hAnsi="宋体" w:eastAsia="宋体" w:cs="宋体"/>
          <w:spacing w:val="-5"/>
        </w:rPr>
        <w:t>——第四部分：换电车辆换电控制器技术要求</w:t>
      </w:r>
      <w:r>
        <w:rPr>
          <w:rFonts w:hint="eastAsia" w:ascii="宋体" w:hAnsi="宋体" w:eastAsia="宋体" w:cs="宋体"/>
          <w:spacing w:val="-5"/>
        </w:rPr>
        <w:t>；</w:t>
      </w:r>
    </w:p>
    <w:p>
      <w:pPr>
        <w:spacing w:line="360" w:lineRule="auto"/>
        <w:ind w:left="36" w:right="24" w:firstLine="421"/>
        <w:rPr>
          <w:rFonts w:hint="eastAsia" w:ascii="宋体" w:hAnsi="宋体" w:eastAsia="宋体" w:cs="宋体"/>
          <w:spacing w:val="-5"/>
        </w:rPr>
      </w:pPr>
      <w:r>
        <w:rPr>
          <w:rFonts w:ascii="宋体" w:hAnsi="宋体" w:eastAsia="宋体" w:cs="宋体"/>
          <w:spacing w:val="-5"/>
        </w:rPr>
        <w:t>——第</w:t>
      </w:r>
      <w:r>
        <w:rPr>
          <w:rFonts w:hint="eastAsia" w:ascii="宋体" w:hAnsi="宋体" w:eastAsia="宋体" w:cs="宋体"/>
          <w:spacing w:val="-5"/>
          <w:lang w:eastAsia="zh-CN"/>
        </w:rPr>
        <w:t>五</w:t>
      </w:r>
      <w:r>
        <w:rPr>
          <w:rFonts w:ascii="宋体" w:hAnsi="宋体" w:eastAsia="宋体" w:cs="宋体"/>
          <w:spacing w:val="-5"/>
        </w:rPr>
        <w:t>部分：换电系统设备技术安全</w:t>
      </w:r>
      <w:r>
        <w:rPr>
          <w:rFonts w:hint="eastAsia" w:ascii="宋体" w:hAnsi="宋体" w:eastAsia="宋体" w:cs="宋体"/>
          <w:spacing w:val="-5"/>
        </w:rPr>
        <w:t>；</w:t>
      </w:r>
    </w:p>
    <w:p>
      <w:pPr>
        <w:spacing w:line="360" w:lineRule="auto"/>
        <w:ind w:left="36" w:right="24" w:firstLine="421"/>
        <w:rPr>
          <w:rFonts w:hint="eastAsia" w:ascii="宋体" w:hAnsi="宋体" w:eastAsia="宋体" w:cs="宋体"/>
          <w:spacing w:val="-5"/>
        </w:rPr>
      </w:pPr>
      <w:r>
        <w:rPr>
          <w:rFonts w:ascii="宋体" w:hAnsi="宋体" w:eastAsia="宋体" w:cs="宋体"/>
          <w:spacing w:val="-5"/>
        </w:rPr>
        <w:t>——第</w:t>
      </w:r>
      <w:r>
        <w:rPr>
          <w:rFonts w:hint="eastAsia" w:ascii="宋体" w:hAnsi="宋体" w:eastAsia="宋体" w:cs="宋体"/>
          <w:spacing w:val="-5"/>
          <w:lang w:eastAsia="zh-CN"/>
        </w:rPr>
        <w:t>六</w:t>
      </w:r>
      <w:r>
        <w:rPr>
          <w:rFonts w:ascii="宋体" w:hAnsi="宋体" w:eastAsia="宋体" w:cs="宋体"/>
          <w:spacing w:val="-5"/>
        </w:rPr>
        <w:t>部分：换电系统通讯协议技术要求</w:t>
      </w:r>
      <w:r>
        <w:rPr>
          <w:rFonts w:hint="eastAsia" w:ascii="宋体" w:hAnsi="宋体" w:eastAsia="宋体" w:cs="宋体"/>
          <w:spacing w:val="-5"/>
        </w:rPr>
        <w:t>；</w:t>
      </w:r>
    </w:p>
    <w:p>
      <w:pPr>
        <w:spacing w:line="360" w:lineRule="auto"/>
        <w:ind w:left="36" w:right="24" w:firstLine="421"/>
        <w:rPr>
          <w:rFonts w:hint="eastAsia" w:ascii="宋体" w:hAnsi="宋体" w:eastAsia="宋体" w:cs="宋体"/>
          <w:spacing w:val="-5"/>
        </w:rPr>
      </w:pPr>
      <w:r>
        <w:rPr>
          <w:rFonts w:ascii="宋体" w:hAnsi="宋体" w:eastAsia="宋体" w:cs="宋体"/>
          <w:spacing w:val="-5"/>
        </w:rPr>
        <w:t>——第</w:t>
      </w:r>
      <w:r>
        <w:rPr>
          <w:rFonts w:hint="eastAsia" w:ascii="宋体" w:hAnsi="宋体" w:eastAsia="宋体" w:cs="宋体"/>
          <w:spacing w:val="-5"/>
          <w:lang w:eastAsia="zh-CN"/>
        </w:rPr>
        <w:t>七</w:t>
      </w:r>
      <w:r>
        <w:rPr>
          <w:rFonts w:ascii="宋体" w:hAnsi="宋体" w:eastAsia="宋体" w:cs="宋体"/>
          <w:spacing w:val="-5"/>
        </w:rPr>
        <w:t>部分：数据安全管理，风险预警分析技术要求</w:t>
      </w:r>
      <w:r>
        <w:rPr>
          <w:rFonts w:hint="eastAsia" w:ascii="宋体" w:hAnsi="宋体" w:eastAsia="宋体" w:cs="宋体"/>
          <w:spacing w:val="-5"/>
        </w:rPr>
        <w:t>；</w:t>
      </w:r>
    </w:p>
    <w:p>
      <w:pPr>
        <w:spacing w:line="360" w:lineRule="auto"/>
        <w:ind w:left="36" w:right="24" w:firstLine="421"/>
        <w:rPr>
          <w:rFonts w:hint="eastAsia" w:ascii="宋体" w:hAnsi="宋体" w:eastAsia="宋体" w:cs="宋体"/>
          <w:spacing w:val="-5"/>
          <w:lang w:eastAsia="zh-CN"/>
        </w:rPr>
      </w:pPr>
      <w:r>
        <w:rPr>
          <w:rFonts w:ascii="宋体" w:hAnsi="宋体" w:eastAsia="宋体" w:cs="宋体"/>
          <w:spacing w:val="-5"/>
        </w:rPr>
        <w:t>——第</w:t>
      </w:r>
      <w:r>
        <w:rPr>
          <w:rFonts w:hint="eastAsia" w:ascii="宋体" w:hAnsi="宋体" w:eastAsia="宋体" w:cs="宋体"/>
          <w:spacing w:val="-5"/>
          <w:lang w:eastAsia="zh-CN"/>
        </w:rPr>
        <w:t>八</w:t>
      </w:r>
      <w:r>
        <w:rPr>
          <w:rFonts w:ascii="宋体" w:hAnsi="宋体" w:eastAsia="宋体" w:cs="宋体"/>
          <w:spacing w:val="-5"/>
        </w:rPr>
        <w:t>部分：换电站的规划布局及安装防护要求</w:t>
      </w:r>
      <w:r>
        <w:rPr>
          <w:rFonts w:hint="eastAsia" w:ascii="宋体" w:hAnsi="宋体" w:eastAsia="宋体" w:cs="宋体"/>
          <w:spacing w:val="-5"/>
          <w:lang w:eastAsia="zh-CN"/>
        </w:rPr>
        <w:t>。</w:t>
      </w:r>
    </w:p>
    <w:p>
      <w:pPr>
        <w:spacing w:line="360" w:lineRule="auto"/>
        <w:ind w:left="36" w:right="24" w:firstLine="421"/>
        <w:rPr>
          <w:rFonts w:ascii="宋体" w:hAnsi="宋体" w:eastAsia="宋体" w:cs="宋体"/>
          <w:spacing w:val="-5"/>
          <w:highlight w:val="none"/>
        </w:rPr>
      </w:pPr>
      <w:r>
        <w:rPr>
          <w:rFonts w:ascii="宋体" w:hAnsi="宋体" w:eastAsia="宋体" w:cs="宋体"/>
          <w:spacing w:val="-5"/>
          <w:highlight w:val="none"/>
        </w:rPr>
        <w:t>本文件按照GB/T 1.1 ―2020 《标准化工作导则第1 部分： 标准化文件的结构和起草规则》给出的规则起草。</w:t>
      </w:r>
    </w:p>
    <w:p>
      <w:pPr>
        <w:spacing w:line="360" w:lineRule="auto"/>
        <w:ind w:left="36" w:right="24" w:firstLine="421"/>
        <w:rPr>
          <w:rFonts w:ascii="宋体" w:hAnsi="宋体" w:eastAsia="宋体" w:cs="宋体"/>
          <w:spacing w:val="-5"/>
          <w:highlight w:val="none"/>
        </w:rPr>
      </w:pPr>
      <w:r>
        <w:rPr>
          <w:rFonts w:ascii="宋体" w:hAnsi="宋体" w:eastAsia="宋体" w:cs="宋体"/>
          <w:spacing w:val="-5"/>
          <w:highlight w:val="none"/>
        </w:rPr>
        <w:t>本文件由</w:t>
      </w:r>
      <w:r>
        <w:rPr>
          <w:rFonts w:hint="eastAsia" w:ascii="宋体" w:hAnsi="宋体" w:eastAsia="宋体" w:cs="宋体"/>
          <w:color w:val="auto"/>
          <w:spacing w:val="-5"/>
          <w:highlight w:val="none"/>
        </w:rPr>
        <w:t>北奔重</w:t>
      </w:r>
      <w:r>
        <w:rPr>
          <w:rFonts w:hint="eastAsia" w:ascii="宋体" w:hAnsi="宋体" w:eastAsia="宋体" w:cs="宋体"/>
          <w:color w:val="auto"/>
          <w:spacing w:val="-5"/>
          <w:highlight w:val="none"/>
          <w:lang w:eastAsia="zh-CN"/>
        </w:rPr>
        <w:t>型汽车集团有限公司</w:t>
      </w:r>
      <w:r>
        <w:rPr>
          <w:rFonts w:ascii="宋体" w:hAnsi="宋体" w:eastAsia="宋体" w:cs="宋体"/>
          <w:spacing w:val="-5"/>
          <w:highlight w:val="none"/>
        </w:rPr>
        <w:t>提出</w:t>
      </w:r>
      <w:r>
        <w:rPr>
          <w:rFonts w:hint="eastAsia" w:ascii="宋体" w:hAnsi="宋体" w:eastAsia="宋体" w:cs="宋体"/>
          <w:spacing w:val="-5"/>
          <w:highlight w:val="none"/>
        </w:rPr>
        <w:t>,包头市市场监督管理局</w:t>
      </w:r>
      <w:r>
        <w:rPr>
          <w:rFonts w:ascii="宋体" w:hAnsi="宋体" w:eastAsia="宋体" w:cs="宋体"/>
          <w:spacing w:val="-5"/>
          <w:highlight w:val="none"/>
        </w:rPr>
        <w:t>归口</w:t>
      </w:r>
      <w:r>
        <w:rPr>
          <w:rFonts w:hint="eastAsia" w:ascii="宋体" w:hAnsi="宋体" w:eastAsia="宋体" w:cs="宋体"/>
          <w:spacing w:val="-5"/>
          <w:highlight w:val="none"/>
        </w:rPr>
        <w:t>管理</w:t>
      </w:r>
      <w:r>
        <w:rPr>
          <w:rFonts w:ascii="宋体" w:hAnsi="宋体" w:eastAsia="宋体" w:cs="宋体"/>
          <w:spacing w:val="-5"/>
          <w:highlight w:val="none"/>
        </w:rPr>
        <w:t>。</w:t>
      </w:r>
    </w:p>
    <w:p>
      <w:pPr>
        <w:spacing w:line="360" w:lineRule="auto"/>
        <w:ind w:left="36" w:right="24" w:firstLine="421"/>
        <w:rPr>
          <w:rFonts w:hint="default" w:ascii="宋体" w:hAnsi="宋体" w:eastAsia="宋体" w:cs="宋体"/>
          <w:spacing w:val="-5"/>
          <w:highlight w:val="none"/>
          <w:lang w:val="en-US" w:eastAsia="zh-CN"/>
        </w:rPr>
      </w:pPr>
      <w:r>
        <w:rPr>
          <w:rFonts w:ascii="宋体" w:hAnsi="宋体" w:eastAsia="宋体" w:cs="宋体"/>
          <w:spacing w:val="-5"/>
          <w:highlight w:val="none"/>
        </w:rPr>
        <w:t>本文件起草单位：</w:t>
      </w:r>
    </w:p>
    <w:p>
      <w:pPr>
        <w:spacing w:line="360" w:lineRule="auto"/>
        <w:ind w:left="36" w:right="24" w:firstLine="421"/>
        <w:rPr>
          <w:rFonts w:ascii="宋体" w:hAnsi="宋体" w:eastAsia="宋体" w:cs="宋体"/>
          <w:spacing w:val="-5"/>
          <w:highlight w:val="yellow"/>
        </w:rPr>
      </w:pPr>
      <w:r>
        <w:rPr>
          <w:rFonts w:ascii="宋体" w:hAnsi="宋体" w:eastAsia="宋体" w:cs="宋体"/>
          <w:spacing w:val="-5"/>
          <w:highlight w:val="yellow"/>
        </w:rPr>
        <w:t>本文件主要起草人：</w:t>
      </w:r>
    </w:p>
    <w:p>
      <w:pPr>
        <w:spacing w:line="360" w:lineRule="auto"/>
        <w:ind w:left="36" w:right="24" w:firstLine="421"/>
        <w:rPr>
          <w:rFonts w:ascii="宋体" w:hAnsi="宋体" w:eastAsia="宋体" w:cs="宋体"/>
          <w:spacing w:val="-5"/>
        </w:rPr>
      </w:pPr>
      <w:r>
        <w:rPr>
          <w:rFonts w:ascii="宋体" w:hAnsi="宋体" w:eastAsia="宋体" w:cs="宋体"/>
          <w:spacing w:val="-5"/>
          <w:highlight w:val="yellow"/>
        </w:rPr>
        <w:t>本文件为首次发布。</w:t>
      </w:r>
    </w:p>
    <w:p>
      <w:pPr>
        <w:spacing w:line="274" w:lineRule="auto"/>
        <w:ind w:left="36" w:right="24" w:firstLine="421"/>
        <w:rPr>
          <w:rFonts w:ascii="宋体" w:hAnsi="宋体" w:eastAsia="宋体" w:cs="宋体"/>
          <w:spacing w:val="-5"/>
        </w:rPr>
        <w:sectPr>
          <w:footerReference r:id="rId3" w:type="default"/>
          <w:pgSz w:w="11907" w:h="16839"/>
          <w:pgMar w:top="1431" w:right="1103" w:bottom="1291" w:left="1390" w:header="0" w:footer="1175" w:gutter="0"/>
          <w:pgNumType w:fmt="decimal"/>
          <w:cols w:space="720" w:num="1"/>
        </w:sectPr>
      </w:pPr>
    </w:p>
    <w:p>
      <w:pPr>
        <w:spacing w:before="143" w:line="184" w:lineRule="auto"/>
        <w:ind w:firstLine="991"/>
        <w:rPr>
          <w:rFonts w:hint="eastAsia" w:ascii="黑体" w:hAnsi="宋体" w:eastAsia="黑体" w:cs="黑体"/>
          <w:kern w:val="0"/>
          <w:sz w:val="32"/>
          <w:szCs w:val="32"/>
          <w:lang w:val="en-US" w:eastAsia="zh-CN" w:bidi="ar-SA"/>
        </w:rPr>
      </w:pPr>
      <w:r>
        <w:rPr>
          <w:rFonts w:hint="eastAsia" w:ascii="黑体" w:hAnsi="宋体" w:eastAsia="黑体" w:cs="黑体"/>
          <w:kern w:val="0"/>
          <w:sz w:val="32"/>
          <w:szCs w:val="32"/>
          <w:lang w:val="en-US" w:eastAsia="zh-CN" w:bidi="ar-SA"/>
        </w:rPr>
        <w:t>电动中重卡共享换电站建设及换电车辆技术规范</w:t>
      </w:r>
    </w:p>
    <w:p>
      <w:pPr>
        <w:spacing w:line="204" w:lineRule="auto"/>
        <w:jc w:val="center"/>
        <w:rPr>
          <w:rFonts w:cs="黑体"/>
          <w:szCs w:val="32"/>
        </w:rPr>
      </w:pPr>
      <w:r>
        <w:rPr>
          <w:rFonts w:hint="eastAsia" w:ascii="黑体" w:hAnsi="宋体" w:eastAsia="黑体" w:cs="黑体"/>
          <w:kern w:val="0"/>
          <w:sz w:val="32"/>
          <w:szCs w:val="32"/>
          <w:lang w:val="en-US" w:eastAsia="zh-CN" w:bidi="ar-SA"/>
        </w:rPr>
        <w:t>第 2部分： 换电车辆换电箱体及换电底托技术要求</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pPr>
        <w:pStyle w:val="30"/>
        <w:spacing w:before="312" w:after="312"/>
        <w:outlineLvl w:val="0"/>
      </w:pPr>
      <w:r>
        <w:rPr>
          <w:rFonts w:hint="eastAsia"/>
        </w:rPr>
        <w:t>范围</w:t>
      </w:r>
    </w:p>
    <w:p>
      <w:pPr>
        <w:snapToGrid w:val="0"/>
        <w:ind w:left="420" w:left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本标准规定了电动中重卡换电车辆换电电池箱的技术要求、试验方法。</w:t>
      </w:r>
    </w:p>
    <w:p>
      <w:pPr>
        <w:snapToGrid w:val="0"/>
        <w:ind w:left="420" w:leftChars="200"/>
      </w:pPr>
      <w:r>
        <w:rPr>
          <w:rFonts w:hint="eastAsia"/>
        </w:rPr>
        <w:t>本标准适用于电动中重卡吊装式换电车辆。</w:t>
      </w:r>
    </w:p>
    <w:p>
      <w:pPr>
        <w:pStyle w:val="30"/>
        <w:spacing w:before="312" w:after="312"/>
        <w:jc w:val="both"/>
        <w:outlineLvl w:val="0"/>
      </w:pPr>
      <w:bookmarkStart w:id="20" w:name="_Toc1484810"/>
      <w:bookmarkStart w:id="21" w:name="_Toc1910463"/>
      <w:bookmarkStart w:id="22" w:name="_Toc31044"/>
      <w:bookmarkStart w:id="23" w:name="_Toc23588"/>
      <w:bookmarkStart w:id="24" w:name="_Toc30602"/>
      <w:bookmarkStart w:id="25" w:name="_Toc22419"/>
      <w:bookmarkStart w:id="26" w:name="_Toc1910589"/>
      <w:bookmarkStart w:id="27" w:name="_Toc2615016"/>
      <w:bookmarkStart w:id="28" w:name="_Toc2613714"/>
      <w:bookmarkStart w:id="29" w:name="_Toc2675406"/>
      <w:r>
        <w:rPr>
          <w:rFonts w:hint="eastAsia"/>
        </w:rPr>
        <w:t>规范性引用文件</w:t>
      </w:r>
      <w:bookmarkEnd w:id="20"/>
      <w:bookmarkEnd w:id="21"/>
      <w:bookmarkEnd w:id="22"/>
      <w:bookmarkEnd w:id="23"/>
      <w:bookmarkEnd w:id="24"/>
      <w:bookmarkEnd w:id="25"/>
      <w:bookmarkEnd w:id="26"/>
      <w:bookmarkEnd w:id="27"/>
      <w:bookmarkEnd w:id="28"/>
      <w:bookmarkEnd w:id="29"/>
    </w:p>
    <w:p>
      <w:pPr>
        <w:ind w:firstLine="420" w:firstLineChars="20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GB/T 5267.2 紧固件 非电解</w:t>
      </w:r>
      <w:r>
        <w:rPr>
          <w:color w:val="000000" w:themeColor="text1"/>
          <w14:textFill>
            <w14:solidFill>
              <w14:schemeClr w14:val="tx1"/>
            </w14:solidFill>
          </w14:textFill>
        </w:rPr>
        <w:t>锌</w:t>
      </w:r>
      <w:r>
        <w:rPr>
          <w:rFonts w:hint="eastAsia"/>
          <w:color w:val="000000" w:themeColor="text1"/>
          <w14:textFill>
            <w14:solidFill>
              <w14:schemeClr w14:val="tx1"/>
            </w14:solidFill>
          </w14:textFill>
        </w:rPr>
        <w:t>片</w:t>
      </w:r>
      <w:r>
        <w:rPr>
          <w:color w:val="000000" w:themeColor="text1"/>
          <w14:textFill>
            <w14:solidFill>
              <w14:schemeClr w14:val="tx1"/>
            </w14:solidFill>
          </w14:textFill>
        </w:rPr>
        <w:t>涂层</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GB/T 30512 汽车禁用物质要求</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GB 38031-2020 电动汽车用动力蓄电池安全要求</w:t>
      </w:r>
    </w:p>
    <w:p>
      <w:pPr>
        <w:pStyle w:val="30"/>
        <w:spacing w:before="312" w:after="312"/>
        <w:outlineLvl w:val="0"/>
      </w:pPr>
      <w:bookmarkStart w:id="30" w:name="_Toc2675407"/>
      <w:bookmarkStart w:id="31" w:name="_Toc1910464"/>
      <w:bookmarkStart w:id="32" w:name="_Toc35"/>
      <w:bookmarkStart w:id="33" w:name="_Toc2615017"/>
      <w:bookmarkStart w:id="34" w:name="_Toc2613715"/>
      <w:bookmarkStart w:id="35" w:name="_Toc24979"/>
      <w:bookmarkStart w:id="36" w:name="_Toc1910590"/>
      <w:bookmarkStart w:id="37" w:name="_Toc10467"/>
      <w:bookmarkStart w:id="38" w:name="_Toc12328"/>
      <w:bookmarkStart w:id="39" w:name="_Toc1484811"/>
      <w:r>
        <w:rPr>
          <w:rFonts w:hint="eastAsia"/>
        </w:rPr>
        <w:t>术语和定义</w:t>
      </w:r>
      <w:bookmarkEnd w:id="30"/>
      <w:bookmarkEnd w:id="31"/>
      <w:bookmarkEnd w:id="32"/>
      <w:bookmarkEnd w:id="33"/>
      <w:bookmarkEnd w:id="34"/>
      <w:bookmarkEnd w:id="35"/>
      <w:bookmarkEnd w:id="36"/>
      <w:bookmarkEnd w:id="37"/>
      <w:bookmarkEnd w:id="38"/>
      <w:bookmarkEnd w:id="39"/>
    </w:p>
    <w:p>
      <w:pPr>
        <w:pStyle w:val="28"/>
        <w:spacing w:after="156"/>
      </w:pPr>
      <w:r>
        <w:rPr>
          <w:rFonts w:hint="eastAsia"/>
        </w:rPr>
        <w:t>下列术语和定义适用于本文件</w:t>
      </w:r>
    </w:p>
    <w:p>
      <w:pPr>
        <w:pStyle w:val="31"/>
        <w:spacing w:before="156" w:after="156"/>
        <w:rPr>
          <w:color w:val="000000" w:themeColor="text1"/>
          <w14:textFill>
            <w14:solidFill>
              <w14:schemeClr w14:val="tx1"/>
            </w14:solidFill>
          </w14:textFill>
        </w:rPr>
      </w:pPr>
      <w:bookmarkStart w:id="40" w:name="_Toc32447"/>
      <w:bookmarkEnd w:id="40"/>
      <w:bookmarkStart w:id="41" w:name="_Toc26298"/>
      <w:bookmarkEnd w:id="41"/>
      <w:bookmarkStart w:id="42" w:name="_Toc12951"/>
      <w:bookmarkEnd w:id="42"/>
      <w:bookmarkStart w:id="43" w:name="_Toc19902"/>
      <w:bookmarkEnd w:id="43"/>
      <w:bookmarkStart w:id="44" w:name="_Toc7372"/>
      <w:bookmarkEnd w:id="44"/>
      <w:bookmarkStart w:id="45" w:name="_Toc11991"/>
      <w:bookmarkEnd w:id="45"/>
      <w:bookmarkStart w:id="46" w:name="_Toc16013"/>
      <w:bookmarkEnd w:id="46"/>
      <w:bookmarkStart w:id="47" w:name="_Toc14782"/>
      <w:bookmarkEnd w:id="47"/>
      <w:bookmarkStart w:id="48" w:name="_Toc92379798"/>
      <w:bookmarkStart w:id="49" w:name="_Toc92367317"/>
      <w:bookmarkStart w:id="50" w:name="_Toc92379645"/>
      <w:bookmarkStart w:id="51" w:name="_Toc92379958"/>
      <w:bookmarkStart w:id="52" w:name="_Toc93392931"/>
      <w:bookmarkStart w:id="53" w:name="_Toc735"/>
      <w:bookmarkStart w:id="54" w:name="_Toc26764"/>
      <w:bookmarkStart w:id="55" w:name="_Toc6353"/>
      <w:bookmarkStart w:id="56" w:name="_Toc11846"/>
    </w:p>
    <w:p>
      <w:pPr>
        <w:pStyle w:val="31"/>
        <w:numPr>
          <w:ilvl w:val="1"/>
          <w:numId w:val="0"/>
        </w:numPr>
        <w:spacing w:before="156" w:afterLines="0"/>
        <w:ind w:firstLine="420" w:firstLineChars="200"/>
        <w:rPr>
          <w:color w:val="000000" w:themeColor="text1"/>
          <w14:textFill>
            <w14:solidFill>
              <w14:schemeClr w14:val="tx1"/>
            </w14:solidFill>
          </w14:textFill>
        </w:rPr>
      </w:pPr>
      <w:bookmarkStart w:id="57" w:name="_Toc17922"/>
      <w:bookmarkStart w:id="58" w:name="_Toc14608"/>
      <w:bookmarkStart w:id="59" w:name="_Toc2135"/>
      <w:bookmarkStart w:id="60" w:name="_Toc25194"/>
      <w:r>
        <w:rPr>
          <w:rFonts w:hint="eastAsia"/>
          <w:color w:val="000000" w:themeColor="text1"/>
          <w14:textFill>
            <w14:solidFill>
              <w14:schemeClr w14:val="tx1"/>
            </w14:solidFill>
          </w14:textFill>
        </w:rPr>
        <w:t xml:space="preserve">换电电池箱 swappable battery </w:t>
      </w:r>
      <w:bookmarkEnd w:id="48"/>
      <w:bookmarkEnd w:id="49"/>
      <w:bookmarkEnd w:id="50"/>
      <w:bookmarkEnd w:id="51"/>
      <w:r>
        <w:rPr>
          <w:color w:val="000000" w:themeColor="text1"/>
          <w14:textFill>
            <w14:solidFill>
              <w14:schemeClr w14:val="tx1"/>
            </w14:solidFill>
          </w14:textFill>
        </w:rPr>
        <w:t>box</w:t>
      </w:r>
      <w:bookmarkEnd w:id="52"/>
      <w:bookmarkEnd w:id="53"/>
      <w:bookmarkEnd w:id="54"/>
      <w:bookmarkEnd w:id="55"/>
      <w:bookmarkEnd w:id="56"/>
      <w:bookmarkEnd w:id="57"/>
      <w:bookmarkEnd w:id="58"/>
      <w:bookmarkEnd w:id="59"/>
      <w:bookmarkEnd w:id="60"/>
    </w:p>
    <w:p>
      <w:pPr>
        <w:pStyle w:val="28"/>
        <w:spacing w:after="156"/>
      </w:pPr>
      <w:r>
        <w:rPr>
          <w:rFonts w:hint="eastAsia"/>
        </w:rPr>
        <w:t>可借助于换电站换电设备实现换电车辆与换电站之间的转运、实现换电功能的电池箱。车载时安装于换电底托上，通过换电底托锁止机构、定位机构实现安装与固定。一般由换电电池箱框架、动力电池包及动力电池包管理系统（以下简称BMS）、冷却系统，以及换电连接器插头等组成。对于具有可在换电车辆车载状态下实现充电功能要求的换电电池箱，一般由安装于换电电池箱体的充电接口或通过安装于换电底托的充电接口和换电电连接器实现充电功能。</w:t>
      </w:r>
    </w:p>
    <w:p>
      <w:pPr>
        <w:pStyle w:val="31"/>
        <w:spacing w:before="156" w:after="156"/>
        <w:rPr>
          <w:color w:val="000000" w:themeColor="text1"/>
          <w14:textFill>
            <w14:solidFill>
              <w14:schemeClr w14:val="tx1"/>
            </w14:solidFill>
          </w14:textFill>
        </w:rPr>
      </w:pPr>
      <w:bookmarkStart w:id="61" w:name="_Toc11201"/>
      <w:bookmarkEnd w:id="61"/>
    </w:p>
    <w:p>
      <w:pPr>
        <w:pStyle w:val="31"/>
        <w:numPr>
          <w:ilvl w:val="0"/>
          <w:numId w:val="0"/>
        </w:numPr>
        <w:spacing w:before="156" w:afterLines="0"/>
        <w:ind w:left="284" w:firstLine="210" w:firstLineChars="100"/>
        <w:rPr>
          <w:color w:val="000000" w:themeColor="text1"/>
          <w14:textFill>
            <w14:solidFill>
              <w14:schemeClr w14:val="tx1"/>
            </w14:solidFill>
          </w14:textFill>
        </w:rPr>
      </w:pPr>
      <w:bookmarkStart w:id="62" w:name="_Toc2746"/>
      <w:r>
        <w:rPr>
          <w:rFonts w:hint="eastAsia"/>
          <w:color w:val="000000" w:themeColor="text1"/>
          <w14:textFill>
            <w14:solidFill>
              <w14:schemeClr w14:val="tx1"/>
            </w14:solidFill>
          </w14:textFill>
        </w:rPr>
        <w:t>换电电池箱框架 swappable battery</w:t>
      </w:r>
      <w:r>
        <w:rPr>
          <w:color w:val="000000" w:themeColor="text1"/>
          <w14:textFill>
            <w14:solidFill>
              <w14:schemeClr w14:val="tx1"/>
            </w14:solidFill>
          </w14:textFill>
        </w:rPr>
        <w:t xml:space="preserve"> frame</w:t>
      </w:r>
      <w:bookmarkEnd w:id="62"/>
    </w:p>
    <w:p>
      <w:pPr>
        <w:pStyle w:val="28"/>
        <w:spacing w:after="156"/>
        <w:ind w:firstLine="525" w:firstLineChars="250"/>
      </w:pPr>
      <w:r>
        <w:rPr>
          <w:rFonts w:hint="eastAsia"/>
        </w:rPr>
        <w:t>用于容纳及安装动力电池包及BMS、冷却系统、换电连接器插头，以及其它功能组件及附件，应设置有抓举机构实现换电站换电抓举设备对换电电池箱的抓举和转运，应设置有与换电底托正确配合的锁止结构、定位结构实现换电电池箱在换电底托上的正确配合、安装，及固定。</w:t>
      </w:r>
    </w:p>
    <w:p>
      <w:pPr>
        <w:pStyle w:val="31"/>
        <w:spacing w:before="156" w:afterLines="0"/>
      </w:pPr>
      <w:bookmarkStart w:id="63" w:name="_Toc18240"/>
      <w:bookmarkEnd w:id="63"/>
    </w:p>
    <w:p>
      <w:pPr>
        <w:pStyle w:val="31"/>
        <w:numPr>
          <w:ilvl w:val="0"/>
          <w:numId w:val="0"/>
        </w:numPr>
        <w:spacing w:before="156" w:afterLines="0"/>
        <w:ind w:firstLine="420" w:firstLineChars="200"/>
      </w:pPr>
      <w:bookmarkStart w:id="64" w:name="_Toc9741"/>
      <w:r>
        <w:rPr>
          <w:rFonts w:hint="eastAsia"/>
        </w:rPr>
        <w:t xml:space="preserve">锁止结构 lock </w:t>
      </w:r>
      <w:r>
        <w:rPr>
          <w:color w:val="000000" w:themeColor="text1"/>
          <w14:textFill>
            <w14:solidFill>
              <w14:schemeClr w14:val="tx1"/>
            </w14:solidFill>
          </w14:textFill>
        </w:rPr>
        <w:t>structure</w:t>
      </w:r>
      <w:bookmarkEnd w:id="64"/>
    </w:p>
    <w:p>
      <w:pPr>
        <w:pStyle w:val="28"/>
        <w:spacing w:after="156"/>
        <w:ind w:firstLine="432"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换电电池箱锁止结构与换电底托锁止机构配合使用，用于实现换电电池箱在换电底托上的安装，换电底托对换电电池箱的固定形式一般为压紧式、螺纹锁紧式，以及锁钩固定式。</w:t>
      </w:r>
    </w:p>
    <w:p>
      <w:pPr>
        <w:pStyle w:val="31"/>
        <w:spacing w:before="156" w:after="156"/>
      </w:pPr>
      <w:bookmarkStart w:id="65" w:name="_Toc10872"/>
      <w:bookmarkEnd w:id="65"/>
    </w:p>
    <w:p>
      <w:pPr>
        <w:pStyle w:val="31"/>
        <w:numPr>
          <w:ilvl w:val="0"/>
          <w:numId w:val="0"/>
        </w:numPr>
        <w:spacing w:before="156" w:afterLines="0"/>
        <w:ind w:firstLine="420" w:firstLineChars="200"/>
      </w:pPr>
      <w:bookmarkStart w:id="66" w:name="_Toc24812"/>
      <w:r>
        <w:rPr>
          <w:rFonts w:hint="eastAsia"/>
        </w:rPr>
        <w:t>定位结构 lo</w:t>
      </w:r>
      <w:r>
        <w:t>cative</w:t>
      </w:r>
      <w:r>
        <w:rPr>
          <w:rFonts w:hint="eastAsia"/>
        </w:rPr>
        <w:t xml:space="preserve"> </w:t>
      </w:r>
      <w:r>
        <w:rPr>
          <w:color w:val="000000" w:themeColor="text1"/>
          <w14:textFill>
            <w14:solidFill>
              <w14:schemeClr w14:val="tx1"/>
            </w14:solidFill>
          </w14:textFill>
        </w:rPr>
        <w:t>structure</w:t>
      </w:r>
      <w:bookmarkEnd w:id="66"/>
    </w:p>
    <w:p>
      <w:pPr>
        <w:pStyle w:val="3"/>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位于换电电池箱的底部区域，用于换电电池箱在换电底托安装时进行粗定位与精定位，实现换电电池箱与换电底托间的正确与快速配合，及换电电池箱在换电底托上的固定。</w:t>
      </w:r>
    </w:p>
    <w:p>
      <w:pPr>
        <w:pStyle w:val="31"/>
        <w:spacing w:before="156" w:after="156"/>
      </w:pPr>
      <w:bookmarkStart w:id="67" w:name="_Toc16354"/>
      <w:bookmarkEnd w:id="67"/>
    </w:p>
    <w:p>
      <w:pPr>
        <w:pStyle w:val="31"/>
        <w:numPr>
          <w:ilvl w:val="0"/>
          <w:numId w:val="0"/>
        </w:numPr>
        <w:spacing w:before="156" w:afterLines="0"/>
        <w:ind w:firstLine="420" w:firstLineChars="200"/>
      </w:pPr>
      <w:bookmarkStart w:id="68" w:name="_Toc29627"/>
      <w:r>
        <w:rPr>
          <w:rFonts w:hint="eastAsia"/>
        </w:rPr>
        <w:t xml:space="preserve">冷却系统 </w:t>
      </w:r>
      <w:r>
        <w:t>cooling system</w:t>
      </w:r>
      <w:bookmarkEnd w:id="68"/>
    </w:p>
    <w:p>
      <w:pPr>
        <w:pStyle w:val="28"/>
        <w:spacing w:after="156"/>
        <w:rPr>
          <w:color w:val="000000" w:themeColor="text1"/>
          <w14:textFill>
            <w14:solidFill>
              <w14:schemeClr w14:val="tx1"/>
            </w14:solidFill>
          </w14:textFill>
        </w:rPr>
      </w:pPr>
      <w:r>
        <w:rPr>
          <w:rFonts w:hint="eastAsia"/>
          <w:color w:val="000000" w:themeColor="text1"/>
          <w14:textFill>
            <w14:solidFill>
              <w14:schemeClr w14:val="tx1"/>
            </w14:solidFill>
          </w14:textFill>
        </w:rPr>
        <w:t>安装于换电电池箱体内，用于对动力电池包实现冷却功能的外部冷却系统，一般为液冷系统，包含散热</w:t>
      </w:r>
      <w:r>
        <w:rPr>
          <w:color w:val="000000" w:themeColor="text1"/>
          <w14:textFill>
            <w14:solidFill>
              <w14:schemeClr w14:val="tx1"/>
            </w14:solidFill>
          </w14:textFill>
        </w:rPr>
        <w:t>器、风扇、压缩机</w:t>
      </w:r>
      <w:r>
        <w:rPr>
          <w:rFonts w:hint="eastAsia"/>
          <w:color w:val="000000" w:themeColor="text1"/>
          <w14:textFill>
            <w14:solidFill>
              <w14:schemeClr w14:val="tx1"/>
            </w14:solidFill>
          </w14:textFill>
        </w:rPr>
        <w:t>等</w:t>
      </w:r>
      <w:r>
        <w:rPr>
          <w:color w:val="000000" w:themeColor="text1"/>
          <w14:textFill>
            <w14:solidFill>
              <w14:schemeClr w14:val="tx1"/>
            </w14:solidFill>
          </w14:textFill>
        </w:rPr>
        <w:t>。</w:t>
      </w:r>
    </w:p>
    <w:p>
      <w:pPr>
        <w:pStyle w:val="30"/>
        <w:spacing w:before="312" w:after="312"/>
        <w:outlineLvl w:val="0"/>
      </w:pPr>
      <w:bookmarkStart w:id="69" w:name="_Toc32299"/>
      <w:bookmarkStart w:id="70" w:name="_Toc23372"/>
      <w:bookmarkStart w:id="71" w:name="_Toc7924"/>
      <w:bookmarkStart w:id="72" w:name="_Toc25013"/>
      <w:r>
        <w:rPr>
          <w:rFonts w:hint="eastAsia"/>
        </w:rPr>
        <w:t>技术要求</w:t>
      </w:r>
      <w:bookmarkEnd w:id="69"/>
      <w:bookmarkEnd w:id="70"/>
      <w:bookmarkEnd w:id="71"/>
      <w:bookmarkEnd w:id="72"/>
    </w:p>
    <w:p>
      <w:pPr>
        <w:pStyle w:val="31"/>
        <w:spacing w:before="156" w:after="156"/>
        <w:outlineLvl w:val="1"/>
      </w:pPr>
      <w:bookmarkStart w:id="73" w:name="_Toc24110"/>
      <w:bookmarkStart w:id="74" w:name="_Toc15230"/>
      <w:bookmarkStart w:id="75" w:name="_Toc20664"/>
      <w:r>
        <w:rPr>
          <w:rFonts w:hint="eastAsia"/>
        </w:rPr>
        <w:t>总体要求</w:t>
      </w:r>
      <w:bookmarkEnd w:id="73"/>
      <w:bookmarkEnd w:id="74"/>
      <w:bookmarkEnd w:id="75"/>
    </w:p>
    <w:p>
      <w:pPr>
        <w:pStyle w:val="39"/>
        <w:spacing w:before="156" w:after="156"/>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在</w:t>
      </w:r>
      <w:r>
        <w:rPr>
          <w:rFonts w:hint="eastAsia" w:ascii="宋体" w:hAnsi="宋体" w:cs="宋体"/>
          <w:color w:val="000000" w:themeColor="text1"/>
          <w14:textFill>
            <w14:solidFill>
              <w14:schemeClr w14:val="tx1"/>
            </w14:solidFill>
          </w14:textFill>
        </w:rPr>
        <w:t>-</w:t>
      </w:r>
      <w:r>
        <w:rPr>
          <w:rFonts w:ascii="宋体" w:hAnsi="宋体" w:cs="宋体"/>
          <w:color w:val="000000" w:themeColor="text1"/>
          <w14:textFill>
            <w14:solidFill>
              <w14:schemeClr w14:val="tx1"/>
            </w14:solidFill>
          </w14:textFill>
        </w:rPr>
        <w:t>40</w:t>
      </w:r>
      <w:r>
        <w:rPr>
          <w:rFonts w:hint="eastAsia" w:ascii="宋体" w:hAnsi="宋体" w:cs="宋体"/>
          <w:color w:val="000000" w:themeColor="text1"/>
          <w14:textFill>
            <w14:solidFill>
              <w14:schemeClr w14:val="tx1"/>
            </w14:solidFill>
          </w14:textFill>
        </w:rPr>
        <w:t>℃～65℃</w:t>
      </w:r>
      <w:r>
        <w:rPr>
          <w:rFonts w:hint="eastAsia"/>
          <w:color w:val="000000" w:themeColor="text1"/>
          <w14:textFill>
            <w14:solidFill>
              <w14:schemeClr w14:val="tx1"/>
            </w14:solidFill>
          </w14:textFill>
        </w:rPr>
        <w:t>温度环境和</w:t>
      </w:r>
      <w:r>
        <w:rPr>
          <w:rFonts w:hint="eastAsia" w:ascii="宋体" w:hAnsi="宋体" w:cs="宋体"/>
          <w:color w:val="000000" w:themeColor="text1"/>
          <w14:textFill>
            <w14:solidFill>
              <w14:schemeClr w14:val="tx1"/>
            </w14:solidFill>
          </w14:textFill>
        </w:rPr>
        <w:t>5%～95%湿度环境中，换电电池箱可以正常工作。</w:t>
      </w:r>
    </w:p>
    <w:p>
      <w:pPr>
        <w:pStyle w:val="39"/>
        <w:spacing w:before="156" w:after="156"/>
      </w:pPr>
      <w:r>
        <w:rPr>
          <w:rFonts w:hint="eastAsia"/>
          <w:color w:val="000000" w:themeColor="text1"/>
          <w14:textFill>
            <w14:solidFill>
              <w14:schemeClr w14:val="tx1"/>
            </w14:solidFill>
          </w14:textFill>
        </w:rPr>
        <w:t>换电电池箱的设计制造应满足安全、快速、可靠地更换换电电池箱的要求。</w:t>
      </w:r>
    </w:p>
    <w:p>
      <w:pPr>
        <w:pStyle w:val="39"/>
        <w:spacing w:before="156" w:after="156"/>
      </w:pPr>
      <w:r>
        <w:rPr>
          <w:rFonts w:hint="eastAsia"/>
        </w:rPr>
        <w:t>换电电池箱在换电车辆上的安装与固定在换电车辆允许行驶工况下应牢固可靠。</w:t>
      </w:r>
    </w:p>
    <w:p>
      <w:pPr>
        <w:pStyle w:val="39"/>
        <w:spacing w:before="156" w:after="156"/>
      </w:pPr>
      <w:r>
        <w:rPr>
          <w:rFonts w:hint="eastAsia"/>
        </w:rPr>
        <w:t>换电电池箱通过锁止结构、定位结构，以及换电连接器插头分别与换电底托的锁止机构、定位机构，以及换电连接器插座正确配合实现换电电池箱在换电车辆上的固定与安装</w:t>
      </w:r>
      <w:r>
        <w:t>。</w:t>
      </w:r>
    </w:p>
    <w:p>
      <w:pPr>
        <w:pStyle w:val="39"/>
        <w:spacing w:before="156" w:after="156"/>
      </w:pPr>
      <w:r>
        <w:rPr>
          <w:rFonts w:hint="eastAsia"/>
        </w:rPr>
        <w:t>换电电池箱内部的高压线束、低压线束，以及液冷管路等应合理布置。</w:t>
      </w:r>
    </w:p>
    <w:p>
      <w:pPr>
        <w:pStyle w:val="39"/>
        <w:spacing w:before="156" w:after="156"/>
      </w:pPr>
      <w:r>
        <w:rPr>
          <w:rFonts w:hint="eastAsia"/>
        </w:rPr>
        <w:t>换电电池箱体在</w:t>
      </w:r>
      <w:r>
        <w:t>整车上的布置形式</w:t>
      </w:r>
      <w:r>
        <w:rPr>
          <w:rFonts w:hint="eastAsia"/>
        </w:rPr>
        <w:t>见图1。</w:t>
      </w:r>
    </w:p>
    <w:p>
      <w:pPr>
        <w:pStyle w:val="28"/>
        <w:spacing w:after="156"/>
        <w:jc w:val="center"/>
      </w:pPr>
      <w:r>
        <w:drawing>
          <wp:inline distT="0" distB="0" distL="114300" distR="114300">
            <wp:extent cx="3590925" cy="1689100"/>
            <wp:effectExtent l="0" t="0" r="9525"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cstate="print"/>
                    <a:stretch>
                      <a:fillRect/>
                    </a:stretch>
                  </pic:blipFill>
                  <pic:spPr>
                    <a:xfrm>
                      <a:off x="0" y="0"/>
                      <a:ext cx="3630739" cy="1708101"/>
                    </a:xfrm>
                    <a:prstGeom prst="rect">
                      <a:avLst/>
                    </a:prstGeom>
                    <a:noFill/>
                    <a:ln>
                      <a:noFill/>
                    </a:ln>
                  </pic:spPr>
                </pic:pic>
              </a:graphicData>
            </a:graphic>
          </wp:inline>
        </w:drawing>
      </w:r>
    </w:p>
    <w:p>
      <w:pPr>
        <w:pStyle w:val="28"/>
        <w:spacing w:beforeLines="50" w:after="156"/>
        <w:jc w:val="center"/>
      </w:pPr>
      <w:r>
        <w:rPr>
          <w:rFonts w:hint="eastAsia" w:ascii="黑体" w:hAnsi="黑体" w:eastAsia="黑体" w:cs="黑体"/>
        </w:rPr>
        <w:t>图1 换电电池箱位置和连接示意</w:t>
      </w:r>
    </w:p>
    <w:p>
      <w:pPr>
        <w:pStyle w:val="39"/>
        <w:spacing w:before="156" w:after="156"/>
      </w:pPr>
      <w:r>
        <w:rPr>
          <w:rFonts w:hint="eastAsia"/>
        </w:rPr>
        <w:t>换电电池箱外廓尺寸要求见表1、示意图见图2。其中</w:t>
      </w:r>
      <w:r>
        <w:t>外廓</w:t>
      </w:r>
      <w:r>
        <w:rPr>
          <w:rFonts w:hint="eastAsia"/>
        </w:rPr>
        <w:t>尺寸</w:t>
      </w:r>
      <w:r>
        <w:t>为主体尺寸要求，如膨胀水箱</w:t>
      </w:r>
      <w:r>
        <w:rPr>
          <w:rFonts w:hint="eastAsia"/>
        </w:rPr>
        <w:t>、</w:t>
      </w:r>
      <w:r>
        <w:t>维修盖</w:t>
      </w:r>
      <w:r>
        <w:rPr>
          <w:rFonts w:hint="eastAsia"/>
        </w:rPr>
        <w:t>、管线束</w:t>
      </w:r>
      <w:r>
        <w:t>等局部突出部件</w:t>
      </w:r>
      <w:r>
        <w:rPr>
          <w:rFonts w:hint="eastAsia"/>
        </w:rPr>
        <w:t>可</w:t>
      </w:r>
      <w:r>
        <w:t>不计在内。</w:t>
      </w:r>
    </w:p>
    <w:p>
      <w:pPr>
        <w:pStyle w:val="28"/>
        <w:spacing w:beforeLines="50" w:after="156"/>
        <w:jc w:val="center"/>
        <w:rPr>
          <w:rFonts w:ascii="黑体" w:hAnsi="黑体" w:eastAsia="黑体" w:cs="黑体"/>
        </w:rPr>
      </w:pPr>
    </w:p>
    <w:p>
      <w:pPr>
        <w:pStyle w:val="28"/>
        <w:spacing w:beforeLines="50" w:after="156"/>
        <w:jc w:val="center"/>
        <w:rPr>
          <w:rFonts w:ascii="黑体" w:hAnsi="黑体" w:eastAsia="黑体" w:cs="黑体"/>
        </w:rPr>
      </w:pPr>
    </w:p>
    <w:p>
      <w:pPr>
        <w:pStyle w:val="28"/>
        <w:spacing w:beforeLines="50" w:after="156"/>
        <w:jc w:val="center"/>
        <w:rPr>
          <w:rFonts w:ascii="黑体" w:hAnsi="黑体" w:eastAsia="黑体" w:cs="黑体"/>
        </w:rPr>
      </w:pPr>
    </w:p>
    <w:p>
      <w:pPr>
        <w:pStyle w:val="28"/>
        <w:spacing w:beforeLines="50" w:after="156"/>
        <w:jc w:val="center"/>
        <w:rPr>
          <w:rFonts w:ascii="黑体" w:hAnsi="黑体" w:eastAsia="黑体" w:cs="黑体"/>
        </w:rPr>
      </w:pPr>
      <w:r>
        <w:rPr>
          <w:rFonts w:hint="eastAsia" w:ascii="黑体" w:hAnsi="黑体" w:eastAsia="黑体" w:cs="黑体"/>
        </w:rPr>
        <w:t>表1 换电电池箱外廓尺寸范围</w:t>
      </w:r>
    </w:p>
    <w:p>
      <w:pPr>
        <w:pStyle w:val="28"/>
        <w:spacing w:afterLines="0"/>
        <w:ind w:firstLine="360"/>
        <w:jc w:val="right"/>
        <w:rPr>
          <w:rFonts w:cs="黑体" w:asciiTheme="minorEastAsia" w:hAnsiTheme="minorEastAsia" w:eastAsiaTheme="minorEastAsia"/>
          <w:sz w:val="18"/>
          <w:szCs w:val="18"/>
        </w:rPr>
      </w:pPr>
      <w:r>
        <w:rPr>
          <w:sz w:val="18"/>
        </w:rPr>
        <w:t>单位</w:t>
      </w:r>
      <w:r>
        <w:rPr>
          <w:rFonts w:hint="eastAsia"/>
          <w:sz w:val="18"/>
        </w:rPr>
        <w:t>为</w:t>
      </w:r>
      <w:r>
        <w:rPr>
          <w:sz w:val="18"/>
        </w:rPr>
        <w:t>毫米</w:t>
      </w:r>
    </w:p>
    <w:tbl>
      <w:tblPr>
        <w:tblStyle w:val="60"/>
        <w:tblpPr w:leftFromText="180" w:rightFromText="180" w:vertAnchor="text" w:horzAnchor="page" w:tblpX="1881" w:tblpY="53"/>
        <w:tblOverlap w:val="never"/>
        <w:tblW w:w="8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00"/>
        <w:gridCol w:w="3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4400" w:type="dxa"/>
            <w:vAlign w:val="center"/>
          </w:tcPr>
          <w:p>
            <w:pPr>
              <w:widowControl/>
              <w:autoSpaceDE w:val="0"/>
              <w:autoSpaceDN w:val="0"/>
              <w:jc w:val="center"/>
              <w:rPr>
                <w:rFonts w:ascii="宋体" w:hAnsi="Times New Roman" w:eastAsia="宋体" w:cs="Times New Roman"/>
                <w:kern w:val="0"/>
                <w:sz w:val="18"/>
                <w:szCs w:val="18"/>
              </w:rPr>
            </w:pPr>
            <w:r>
              <w:rPr>
                <w:rFonts w:hint="eastAsia" w:ascii="宋体" w:hAnsi="Times New Roman" w:eastAsia="宋体" w:cs="Times New Roman"/>
                <w:kern w:val="0"/>
                <w:sz w:val="18"/>
                <w:szCs w:val="18"/>
              </w:rPr>
              <w:t>符号</w:t>
            </w:r>
          </w:p>
        </w:tc>
        <w:tc>
          <w:tcPr>
            <w:tcW w:w="3888" w:type="dxa"/>
            <w:vAlign w:val="center"/>
          </w:tcPr>
          <w:p>
            <w:pPr>
              <w:widowControl/>
              <w:autoSpaceDE w:val="0"/>
              <w:autoSpaceDN w:val="0"/>
              <w:jc w:val="center"/>
              <w:rPr>
                <w:rFonts w:ascii="宋体" w:hAnsi="Times New Roman" w:eastAsia="宋体" w:cs="Times New Roman"/>
                <w:kern w:val="0"/>
                <w:sz w:val="18"/>
                <w:szCs w:val="18"/>
              </w:rPr>
            </w:pPr>
            <w:r>
              <w:rPr>
                <w:rFonts w:hint="eastAsia" w:ascii="宋体" w:hAnsi="Times New Roman" w:eastAsia="宋体" w:cs="Times New Roman"/>
                <w:kern w:val="0"/>
                <w:sz w:val="18"/>
                <w:szCs w:val="18"/>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4400" w:type="dxa"/>
            <w:vAlign w:val="center"/>
          </w:tcPr>
          <w:p>
            <w:pPr>
              <w:widowControl/>
              <w:autoSpaceDE w:val="0"/>
              <w:autoSpaceDN w:val="0"/>
              <w:jc w:val="center"/>
              <w:rPr>
                <w:rFonts w:ascii="宋体" w:hAnsi="Times New Roman" w:eastAsia="宋体" w:cs="Times New Roman"/>
                <w:kern w:val="0"/>
                <w:sz w:val="18"/>
                <w:szCs w:val="18"/>
              </w:rPr>
            </w:pPr>
            <w:r>
              <w:rPr>
                <w:rFonts w:hint="eastAsia" w:ascii="宋体" w:hAnsi="Times New Roman" w:eastAsia="宋体" w:cs="Times New Roman"/>
                <w:kern w:val="0"/>
                <w:sz w:val="18"/>
                <w:szCs w:val="18"/>
              </w:rPr>
              <w:t>L1</w:t>
            </w:r>
          </w:p>
        </w:tc>
        <w:tc>
          <w:tcPr>
            <w:tcW w:w="3888" w:type="dxa"/>
            <w:vAlign w:val="center"/>
          </w:tcPr>
          <w:p>
            <w:pPr>
              <w:widowControl/>
              <w:autoSpaceDE w:val="0"/>
              <w:autoSpaceDN w:val="0"/>
              <w:jc w:val="center"/>
              <w:rPr>
                <w:rFonts w:ascii="宋体" w:hAnsi="Times New Roman" w:eastAsia="宋体" w:cs="Times New Roman"/>
                <w:kern w:val="0"/>
                <w:sz w:val="18"/>
                <w:szCs w:val="18"/>
              </w:rPr>
            </w:pPr>
            <w:r>
              <w:rPr>
                <w:rFonts w:hint="eastAsia" w:ascii="宋体" w:hAnsi="Times New Roman" w:eastAsia="宋体" w:cs="Times New Roman"/>
                <w:kern w:val="0"/>
                <w:sz w:val="18"/>
                <w:szCs w:val="18"/>
                <w:highlight w:val="yellow"/>
              </w:rPr>
              <w:t>2460</w:t>
            </w:r>
            <w:r>
              <w:rPr>
                <w:rFonts w:hint="eastAsia" w:ascii="MS Mincho" w:hAnsi="MS Mincho" w:eastAsia="MS Mincho" w:cs="MS Mincho"/>
                <w:kern w:val="0"/>
                <w:sz w:val="18"/>
                <w:szCs w:val="18"/>
                <w:highlight w:val="yellow"/>
              </w:rPr>
              <w:t>〜</w:t>
            </w:r>
            <w:r>
              <w:rPr>
                <w:rFonts w:hint="eastAsia" w:ascii="宋体" w:hAnsi="Times New Roman" w:eastAsia="宋体" w:cs="Times New Roman"/>
                <w:kern w:val="0"/>
                <w:sz w:val="18"/>
                <w:szCs w:val="18"/>
                <w:highlight w:val="yellow"/>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4400" w:type="dxa"/>
            <w:vAlign w:val="center"/>
          </w:tcPr>
          <w:p>
            <w:pPr>
              <w:widowControl/>
              <w:autoSpaceDE w:val="0"/>
              <w:autoSpaceDN w:val="0"/>
              <w:jc w:val="center"/>
              <w:rPr>
                <w:rFonts w:ascii="宋体" w:hAnsi="Times New Roman" w:eastAsia="宋体" w:cs="Times New Roman"/>
                <w:kern w:val="0"/>
                <w:sz w:val="18"/>
                <w:szCs w:val="18"/>
              </w:rPr>
            </w:pPr>
            <w:r>
              <w:rPr>
                <w:rFonts w:hint="eastAsia" w:ascii="宋体" w:hAnsi="Times New Roman" w:eastAsia="宋体" w:cs="Times New Roman"/>
                <w:kern w:val="0"/>
                <w:sz w:val="18"/>
                <w:szCs w:val="18"/>
              </w:rPr>
              <w:t>W1</w:t>
            </w:r>
          </w:p>
        </w:tc>
        <w:tc>
          <w:tcPr>
            <w:tcW w:w="3888" w:type="dxa"/>
            <w:vAlign w:val="center"/>
          </w:tcPr>
          <w:p>
            <w:pPr>
              <w:widowControl/>
              <w:autoSpaceDE w:val="0"/>
              <w:autoSpaceDN w:val="0"/>
              <w:jc w:val="center"/>
              <w:rPr>
                <w:rFonts w:ascii="宋体" w:hAnsi="Times New Roman" w:eastAsia="宋体" w:cs="Times New Roman"/>
                <w:kern w:val="0"/>
                <w:sz w:val="18"/>
                <w:szCs w:val="18"/>
              </w:rPr>
            </w:pPr>
            <w:r>
              <w:rPr>
                <w:rFonts w:hint="eastAsia" w:ascii="宋体" w:hAnsi="Times New Roman" w:eastAsia="宋体" w:cs="Times New Roman"/>
                <w:kern w:val="0"/>
                <w:sz w:val="18"/>
                <w:szCs w:val="18"/>
                <w:highlight w:val="yellow"/>
              </w:rPr>
              <w:t>810</w:t>
            </w:r>
            <w:r>
              <w:rPr>
                <w:rFonts w:hint="eastAsia" w:ascii="MS Mincho" w:hAnsi="MS Mincho" w:eastAsia="MS Mincho" w:cs="MS Mincho"/>
                <w:kern w:val="0"/>
                <w:sz w:val="18"/>
                <w:szCs w:val="18"/>
                <w:highlight w:val="yellow"/>
              </w:rPr>
              <w:t>〜</w:t>
            </w:r>
            <w:r>
              <w:rPr>
                <w:rFonts w:hint="eastAsia" w:ascii="宋体" w:hAnsi="Times New Roman" w:eastAsia="宋体" w:cs="Times New Roman"/>
                <w:kern w:val="0"/>
                <w:sz w:val="18"/>
                <w:szCs w:val="18"/>
                <w:highlight w:val="yellow"/>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00" w:type="dxa"/>
            <w:vAlign w:val="center"/>
          </w:tcPr>
          <w:p>
            <w:pPr>
              <w:widowControl/>
              <w:autoSpaceDE w:val="0"/>
              <w:autoSpaceDN w:val="0"/>
              <w:jc w:val="center"/>
              <w:rPr>
                <w:rFonts w:ascii="宋体" w:hAnsi="Times New Roman" w:eastAsia="宋体" w:cs="Times New Roman"/>
                <w:kern w:val="0"/>
                <w:sz w:val="18"/>
                <w:szCs w:val="18"/>
              </w:rPr>
            </w:pPr>
            <w:r>
              <w:rPr>
                <w:rFonts w:hint="eastAsia" w:ascii="宋体" w:hAnsi="Times New Roman" w:eastAsia="宋体" w:cs="Times New Roman"/>
                <w:kern w:val="0"/>
                <w:sz w:val="18"/>
                <w:szCs w:val="18"/>
              </w:rPr>
              <w:t>H1</w:t>
            </w:r>
          </w:p>
        </w:tc>
        <w:tc>
          <w:tcPr>
            <w:tcW w:w="3888" w:type="dxa"/>
            <w:vAlign w:val="center"/>
          </w:tcPr>
          <w:p>
            <w:pPr>
              <w:widowControl/>
              <w:autoSpaceDE w:val="0"/>
              <w:autoSpaceDN w:val="0"/>
              <w:jc w:val="center"/>
              <w:rPr>
                <w:rFonts w:ascii="宋体" w:hAnsi="Times New Roman" w:eastAsia="宋体" w:cs="Times New Roman"/>
                <w:kern w:val="0"/>
                <w:sz w:val="18"/>
                <w:szCs w:val="18"/>
              </w:rPr>
            </w:pPr>
            <w:r>
              <w:rPr>
                <w:rFonts w:hint="eastAsia" w:ascii="宋体" w:hAnsi="Times New Roman" w:eastAsia="宋体" w:cs="Times New Roman"/>
                <w:kern w:val="0"/>
                <w:sz w:val="18"/>
                <w:szCs w:val="18"/>
              </w:rPr>
              <w:t>1490〜2300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00" w:type="dxa"/>
            <w:vAlign w:val="center"/>
          </w:tcPr>
          <w:p>
            <w:pPr>
              <w:widowControl/>
              <w:autoSpaceDE w:val="0"/>
              <w:autoSpaceDN w:val="0"/>
              <w:jc w:val="center"/>
              <w:rPr>
                <w:rFonts w:ascii="宋体" w:hAnsi="Times New Roman" w:eastAsia="宋体" w:cs="Times New Roman"/>
                <w:kern w:val="0"/>
                <w:sz w:val="18"/>
                <w:szCs w:val="18"/>
              </w:rPr>
            </w:pPr>
            <w:r>
              <w:rPr>
                <w:rFonts w:hint="eastAsia" w:ascii="宋体" w:hAnsi="Times New Roman" w:eastAsia="宋体" w:cs="Times New Roman"/>
                <w:kern w:val="0"/>
                <w:sz w:val="18"/>
                <w:szCs w:val="18"/>
              </w:rPr>
              <w:t>H2</w:t>
            </w:r>
          </w:p>
        </w:tc>
        <w:tc>
          <w:tcPr>
            <w:tcW w:w="3888" w:type="dxa"/>
            <w:vAlign w:val="center"/>
          </w:tcPr>
          <w:p>
            <w:pPr>
              <w:widowControl/>
              <w:autoSpaceDE w:val="0"/>
              <w:autoSpaceDN w:val="0"/>
              <w:jc w:val="center"/>
              <w:rPr>
                <w:rFonts w:ascii="宋体" w:hAnsi="Times New Roman" w:eastAsia="宋体" w:cs="Times New Roman"/>
                <w:kern w:val="0"/>
                <w:sz w:val="18"/>
                <w:szCs w:val="18"/>
                <w:highlight w:val="yellow"/>
              </w:rPr>
            </w:pPr>
            <m:oMath>
              <m:r>
                <m:rPr>
                  <m:sty m:val="p"/>
                </m:rPr>
                <w:rPr>
                  <w:rFonts w:ascii="Cambria Math" w:hAnsi="Cambria Math" w:eastAsia="宋体" w:cs="Times New Roman"/>
                  <w:kern w:val="0"/>
                  <w:sz w:val="18"/>
                  <w:szCs w:val="18"/>
                  <w:highlight w:val="yellow"/>
                </w:rPr>
                <m:t>≥</m:t>
              </m:r>
            </m:oMath>
            <w:r>
              <w:rPr>
                <w:rFonts w:hint="eastAsia" w:ascii="宋体" w:hAnsi="Times New Roman" w:eastAsia="宋体" w:cs="Times New Roman"/>
                <w:kern w:val="0"/>
                <w:sz w:val="18"/>
                <w:szCs w:val="18"/>
                <w:highlight w:val="yellow"/>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00" w:type="dxa"/>
            <w:vAlign w:val="center"/>
          </w:tcPr>
          <w:p>
            <w:pPr>
              <w:widowControl/>
              <w:autoSpaceDE w:val="0"/>
              <w:autoSpaceDN w:val="0"/>
              <w:jc w:val="center"/>
              <w:rPr>
                <w:rFonts w:ascii="宋体" w:hAnsi="Times New Roman" w:eastAsia="宋体" w:cs="Times New Roman"/>
                <w:kern w:val="0"/>
                <w:sz w:val="18"/>
                <w:szCs w:val="18"/>
              </w:rPr>
            </w:pPr>
            <w:r>
              <w:rPr>
                <w:rFonts w:hint="eastAsia" w:ascii="宋体" w:hAnsi="Times New Roman" w:eastAsia="宋体" w:cs="Times New Roman"/>
                <w:kern w:val="0"/>
                <w:sz w:val="18"/>
                <w:szCs w:val="18"/>
              </w:rPr>
              <w:t>H3</w:t>
            </w:r>
          </w:p>
        </w:tc>
        <w:tc>
          <w:tcPr>
            <w:tcW w:w="3888" w:type="dxa"/>
            <w:vAlign w:val="center"/>
          </w:tcPr>
          <w:p>
            <w:pPr>
              <w:widowControl/>
              <w:autoSpaceDE w:val="0"/>
              <w:autoSpaceDN w:val="0"/>
              <w:jc w:val="center"/>
              <w:rPr>
                <w:rFonts w:ascii="宋体" w:hAnsi="Times New Roman" w:eastAsia="宋体" w:cs="Times New Roman"/>
                <w:kern w:val="0"/>
                <w:sz w:val="18"/>
                <w:szCs w:val="18"/>
                <w:highlight w:val="yellow"/>
              </w:rPr>
            </w:pPr>
            <m:oMath>
              <m:r>
                <m:rPr>
                  <m:sty m:val="p"/>
                </m:rPr>
                <w:rPr>
                  <w:rFonts w:ascii="Cambria Math" w:hAnsi="Cambria Math" w:eastAsia="宋体" w:cs="Times New Roman"/>
                  <w:kern w:val="0"/>
                  <w:sz w:val="18"/>
                  <w:szCs w:val="18"/>
                  <w:highlight w:val="yellow"/>
                </w:rPr>
                <m:t>≥</m:t>
              </m:r>
            </m:oMath>
            <w:r>
              <w:rPr>
                <w:rFonts w:hint="eastAsia" w:ascii="宋体" w:hAnsi="Times New Roman" w:eastAsia="宋体" w:cs="Times New Roman"/>
                <w:kern w:val="0"/>
                <w:sz w:val="18"/>
                <w:szCs w:val="18"/>
                <w:highlight w:val="yellow"/>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00" w:type="dxa"/>
            <w:vAlign w:val="center"/>
          </w:tcPr>
          <w:p>
            <w:pPr>
              <w:widowControl/>
              <w:autoSpaceDE w:val="0"/>
              <w:autoSpaceDN w:val="0"/>
              <w:jc w:val="center"/>
              <w:rPr>
                <w:rFonts w:ascii="宋体" w:hAnsi="Times New Roman" w:eastAsia="宋体" w:cs="Times New Roman"/>
                <w:kern w:val="0"/>
                <w:sz w:val="18"/>
                <w:szCs w:val="18"/>
              </w:rPr>
            </w:pPr>
            <w:r>
              <w:rPr>
                <w:rFonts w:hint="eastAsia" w:ascii="宋体" w:hAnsi="Times New Roman" w:eastAsia="宋体" w:cs="Times New Roman"/>
                <w:kern w:val="0"/>
                <w:sz w:val="18"/>
                <w:szCs w:val="18"/>
              </w:rPr>
              <w:t>H4</w:t>
            </w:r>
          </w:p>
        </w:tc>
        <w:tc>
          <w:tcPr>
            <w:tcW w:w="3888" w:type="dxa"/>
            <w:vAlign w:val="center"/>
          </w:tcPr>
          <w:p>
            <w:pPr>
              <w:widowControl/>
              <w:autoSpaceDE w:val="0"/>
              <w:autoSpaceDN w:val="0"/>
              <w:jc w:val="center"/>
              <w:rPr>
                <w:rFonts w:ascii="宋体" w:hAnsi="Times New Roman" w:eastAsia="宋体" w:cs="Times New Roman"/>
                <w:kern w:val="0"/>
                <w:sz w:val="18"/>
                <w:szCs w:val="18"/>
              </w:rPr>
            </w:pPr>
            <w:r>
              <w:rPr>
                <w:rFonts w:hint="eastAsia" w:ascii="宋体" w:hAnsi="Times New Roman" w:eastAsia="宋体" w:cs="Times New Roman"/>
                <w:kern w:val="0"/>
                <w:sz w:val="18"/>
                <w:szCs w:val="18"/>
              </w:rPr>
              <w:t>60</w:t>
            </w:r>
            <w:r>
              <w:rPr>
                <w:rFonts w:hint="eastAsia" w:ascii="MS Gothic" w:hAnsi="MS Gothic" w:eastAsia="MS Gothic" w:cs="MS Gothic"/>
                <w:sz w:val="18"/>
                <w:szCs w:val="18"/>
              </w:rPr>
              <w:t>〜</w:t>
            </w:r>
            <w:r>
              <w:rPr>
                <w:rFonts w:hint="eastAsia" w:ascii="宋体" w:hAnsi="Times New Roman" w:eastAsia="宋体" w:cs="Times New Roman"/>
                <w:kern w:val="0"/>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400" w:type="dxa"/>
            <w:vAlign w:val="center"/>
          </w:tcPr>
          <w:p>
            <w:pPr>
              <w:widowControl/>
              <w:autoSpaceDE w:val="0"/>
              <w:autoSpaceDN w:val="0"/>
              <w:jc w:val="center"/>
              <w:rPr>
                <w:rFonts w:ascii="宋体" w:hAnsi="Times New Roman" w:eastAsia="宋体" w:cs="Times New Roman"/>
                <w:kern w:val="0"/>
                <w:sz w:val="18"/>
                <w:szCs w:val="18"/>
              </w:rPr>
            </w:pPr>
            <w:r>
              <w:rPr>
                <w:rFonts w:hint="eastAsia" w:ascii="宋体" w:hAnsi="Times New Roman" w:eastAsia="宋体" w:cs="Times New Roman"/>
                <w:kern w:val="0"/>
                <w:sz w:val="18"/>
                <w:szCs w:val="18"/>
              </w:rPr>
              <w:t>H5</w:t>
            </w:r>
          </w:p>
        </w:tc>
        <w:tc>
          <w:tcPr>
            <w:tcW w:w="3888" w:type="dxa"/>
            <w:vAlign w:val="center"/>
          </w:tcPr>
          <w:p>
            <w:pPr>
              <w:widowControl/>
              <w:autoSpaceDE w:val="0"/>
              <w:autoSpaceDN w:val="0"/>
              <w:jc w:val="center"/>
              <w:rPr>
                <w:rFonts w:ascii="宋体" w:hAnsi="Times New Roman" w:eastAsia="宋体" w:cs="Times New Roman"/>
                <w:kern w:val="0"/>
                <w:sz w:val="18"/>
                <w:szCs w:val="18"/>
              </w:rPr>
            </w:pPr>
            <w:r>
              <w:rPr>
                <w:rFonts w:hint="eastAsia" w:ascii="宋体" w:hAnsi="Times New Roman" w:eastAsia="宋体" w:cs="Times New Roman"/>
                <w:kern w:val="0"/>
                <w:sz w:val="18"/>
                <w:szCs w:val="18"/>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88" w:type="dxa"/>
            <w:gridSpan w:val="2"/>
            <w:vAlign w:val="center"/>
          </w:tcPr>
          <w:p>
            <w:pPr>
              <w:pStyle w:val="28"/>
              <w:spacing w:afterLines="0"/>
              <w:ind w:firstLine="360"/>
              <w:jc w:val="left"/>
              <w:rPr>
                <w:sz w:val="18"/>
                <w:szCs w:val="18"/>
              </w:rPr>
            </w:pPr>
            <w:r>
              <w:rPr>
                <w:rFonts w:hint="eastAsia"/>
                <w:sz w:val="18"/>
                <w:szCs w:val="18"/>
              </w:rPr>
              <w:t>说明：</w:t>
            </w:r>
          </w:p>
          <w:p>
            <w:pPr>
              <w:pStyle w:val="28"/>
              <w:spacing w:afterLines="0"/>
              <w:ind w:firstLine="360"/>
              <w:rPr>
                <w:sz w:val="18"/>
                <w:szCs w:val="18"/>
              </w:rPr>
            </w:pPr>
            <w:r>
              <w:rPr>
                <w:rFonts w:hint="eastAsia"/>
                <w:sz w:val="18"/>
                <w:szCs w:val="18"/>
              </w:rPr>
              <w:t>L1：换电电池箱的长度；</w:t>
            </w:r>
          </w:p>
          <w:p>
            <w:pPr>
              <w:pStyle w:val="28"/>
              <w:spacing w:afterLines="0"/>
              <w:ind w:firstLine="360"/>
              <w:rPr>
                <w:sz w:val="18"/>
                <w:szCs w:val="18"/>
              </w:rPr>
            </w:pPr>
            <w:r>
              <w:rPr>
                <w:rFonts w:hint="eastAsia"/>
                <w:sz w:val="18"/>
                <w:szCs w:val="18"/>
              </w:rPr>
              <w:t>W1：换电电池箱的宽度；</w:t>
            </w:r>
          </w:p>
          <w:p>
            <w:pPr>
              <w:pStyle w:val="28"/>
              <w:spacing w:afterLines="0"/>
              <w:ind w:firstLine="360"/>
              <w:rPr>
                <w:sz w:val="18"/>
                <w:szCs w:val="18"/>
              </w:rPr>
            </w:pPr>
            <w:r>
              <w:rPr>
                <w:rFonts w:hint="eastAsia"/>
                <w:sz w:val="18"/>
                <w:szCs w:val="18"/>
              </w:rPr>
              <w:t>H1：换电电池箱的高度；</w:t>
            </w:r>
          </w:p>
          <w:p>
            <w:pPr>
              <w:pStyle w:val="28"/>
              <w:spacing w:afterLines="0"/>
              <w:ind w:firstLine="360"/>
              <w:rPr>
                <w:sz w:val="18"/>
                <w:szCs w:val="18"/>
              </w:rPr>
            </w:pPr>
            <w:r>
              <w:rPr>
                <w:rFonts w:hint="eastAsia"/>
                <w:sz w:val="18"/>
                <w:szCs w:val="18"/>
              </w:rPr>
              <w:t>H2：抓举机构区高度（包含型材高度）；</w:t>
            </w:r>
          </w:p>
          <w:p>
            <w:pPr>
              <w:pStyle w:val="28"/>
              <w:spacing w:afterLines="0"/>
              <w:ind w:firstLine="360"/>
              <w:rPr>
                <w:sz w:val="18"/>
                <w:szCs w:val="18"/>
              </w:rPr>
            </w:pPr>
            <w:r>
              <w:rPr>
                <w:rFonts w:hint="eastAsia"/>
                <w:sz w:val="18"/>
                <w:szCs w:val="18"/>
              </w:rPr>
              <w:t>H3：锁止机构区高度（包含型材高度）；</w:t>
            </w:r>
          </w:p>
          <w:p>
            <w:pPr>
              <w:pStyle w:val="28"/>
              <w:spacing w:afterLines="0"/>
              <w:ind w:firstLine="360"/>
              <w:rPr>
                <w:sz w:val="18"/>
                <w:szCs w:val="18"/>
              </w:rPr>
            </w:pPr>
            <w:r>
              <w:rPr>
                <w:rFonts w:hint="eastAsia"/>
                <w:sz w:val="18"/>
                <w:szCs w:val="18"/>
              </w:rPr>
              <w:t>H4：型材规格高度；</w:t>
            </w:r>
          </w:p>
          <w:p>
            <w:pPr>
              <w:pStyle w:val="28"/>
              <w:spacing w:afterLines="0"/>
              <w:ind w:firstLine="360"/>
              <w:rPr>
                <w:sz w:val="18"/>
                <w:szCs w:val="18"/>
              </w:rPr>
            </w:pPr>
            <w:r>
              <w:rPr>
                <w:rFonts w:hint="eastAsia"/>
                <w:sz w:val="18"/>
                <w:szCs w:val="18"/>
              </w:rPr>
              <w:t>H5：型材和锁止垫块的高度。</w:t>
            </w:r>
          </w:p>
        </w:tc>
      </w:tr>
    </w:tbl>
    <w:p>
      <w:pPr>
        <w:pStyle w:val="28"/>
        <w:spacing w:after="156"/>
        <w:ind w:firstLine="0" w:firstLineChars="0"/>
      </w:pPr>
    </w:p>
    <w:p>
      <w:pPr>
        <w:pStyle w:val="28"/>
        <w:spacing w:afterLines="0"/>
        <w:ind w:firstLine="0" w:firstLineChars="0"/>
        <w:jc w:val="center"/>
      </w:pPr>
      <w:r>
        <w:drawing>
          <wp:inline distT="0" distB="0" distL="0" distR="0">
            <wp:extent cx="5274310" cy="4347210"/>
            <wp:effectExtent l="0" t="0" r="254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4347210"/>
                    </a:xfrm>
                    <a:prstGeom prst="rect">
                      <a:avLst/>
                    </a:prstGeom>
                    <a:noFill/>
                    <a:ln>
                      <a:noFill/>
                    </a:ln>
                  </pic:spPr>
                </pic:pic>
              </a:graphicData>
            </a:graphic>
          </wp:inline>
        </w:drawing>
      </w:r>
    </w:p>
    <w:p>
      <w:pPr>
        <w:pStyle w:val="28"/>
        <w:spacing w:afterLines="0"/>
        <w:ind w:firstLine="0" w:firstLineChars="0"/>
        <w:jc w:val="center"/>
      </w:pPr>
    </w:p>
    <w:p>
      <w:pPr>
        <w:pStyle w:val="28"/>
        <w:spacing w:after="156"/>
        <w:jc w:val="center"/>
        <w:rPr>
          <w:rFonts w:ascii="黑体" w:hAnsi="黑体" w:eastAsia="黑体" w:cs="黑体"/>
        </w:rPr>
      </w:pPr>
      <w:r>
        <w:rPr>
          <w:rFonts w:hint="eastAsia" w:ascii="黑体" w:hAnsi="黑体" w:eastAsia="黑体" w:cs="黑体"/>
        </w:rPr>
        <w:t>图2 吊装式换电电池箱外廓尺寸</w:t>
      </w:r>
    </w:p>
    <w:p>
      <w:pPr>
        <w:pStyle w:val="28"/>
        <w:spacing w:after="156"/>
        <w:ind w:firstLine="360"/>
        <w:jc w:val="center"/>
        <w:rPr>
          <w:rFonts w:ascii="黑体" w:hAnsi="黑体" w:eastAsia="黑体" w:cs="黑体"/>
          <w:sz w:val="18"/>
          <w:szCs w:val="18"/>
        </w:rPr>
      </w:pPr>
    </w:p>
    <w:p>
      <w:pPr>
        <w:pStyle w:val="31"/>
        <w:spacing w:before="156" w:after="156"/>
        <w:outlineLvl w:val="1"/>
      </w:pPr>
      <w:bookmarkStart w:id="76" w:name="_Toc24126"/>
      <w:bookmarkStart w:id="77" w:name="_Toc15637"/>
      <w:bookmarkStart w:id="78" w:name="_Toc30400"/>
      <w:r>
        <w:rPr>
          <w:rFonts w:hint="eastAsia"/>
        </w:rPr>
        <w:t>抓举机构技术要求</w:t>
      </w:r>
      <w:bookmarkEnd w:id="76"/>
      <w:bookmarkEnd w:id="77"/>
      <w:bookmarkEnd w:id="78"/>
    </w:p>
    <w:p>
      <w:pPr>
        <w:pStyle w:val="39"/>
        <w:spacing w:before="156" w:after="156"/>
      </w:pPr>
      <w:r>
        <w:rPr>
          <w:rFonts w:hint="eastAsia"/>
        </w:rPr>
        <w:t>抓举机构一般安装于换电电池箱顶部，位于换电电池箱防护罩外部，抓举机构应满足换电站抓举设备的抓举和配合要求，抓举机构的结构形状及尺寸应与«商用车换电站建设技术规范第2部分：换电系统与装置技术要求》中 5.2.5中规定的换电站抓举设备结构、形状，及尺寸等要求相匹配。</w:t>
      </w:r>
    </w:p>
    <w:p>
      <w:pPr>
        <w:pStyle w:val="39"/>
        <w:spacing w:before="156" w:after="156"/>
        <w:rPr>
          <w:color w:val="000000" w:themeColor="text1"/>
          <w14:textFill>
            <w14:solidFill>
              <w14:schemeClr w14:val="tx1"/>
            </w14:solidFill>
          </w14:textFill>
        </w:rPr>
      </w:pPr>
      <w:r>
        <w:rPr>
          <w:rFonts w:hint="eastAsia"/>
          <w:color w:val="000000" w:themeColor="text1"/>
          <w14:textFill>
            <w14:solidFill>
              <w14:schemeClr w14:val="tx1"/>
            </w14:solidFill>
          </w14:textFill>
        </w:rPr>
        <w:t>应在抓举机构或换电电池箱抓举机构附近区域设置明显特征（二维码、磁条、特征图案等），便于换电站抓举设备抓取定位，特征形式及设置位置应与《商用车换电站建设技术规范第2部分：换电系统与装置技术要求》中 5.2.6的换电站抓举设备特征识别种类和位置规定相匹配。</w:t>
      </w:r>
    </w:p>
    <w:p>
      <w:pPr>
        <w:pStyle w:val="31"/>
        <w:spacing w:before="156" w:after="156"/>
        <w:outlineLvl w:val="1"/>
      </w:pPr>
      <w:bookmarkStart w:id="79" w:name="_Toc25471"/>
      <w:bookmarkStart w:id="80" w:name="_Toc11309"/>
      <w:bookmarkStart w:id="81" w:name="_Toc10125"/>
      <w:r>
        <w:rPr>
          <w:rFonts w:hint="eastAsia"/>
        </w:rPr>
        <w:t>底托技术要求</w:t>
      </w:r>
      <w:bookmarkEnd w:id="79"/>
      <w:bookmarkEnd w:id="80"/>
      <w:bookmarkEnd w:id="81"/>
    </w:p>
    <w:p>
      <w:pPr>
        <w:pStyle w:val="39"/>
        <w:spacing w:before="156" w:after="156"/>
        <w:rPr>
          <w:rFonts w:ascii="宋体"/>
        </w:rPr>
      </w:pPr>
      <w:r>
        <w:rPr>
          <w:rFonts w:hint="eastAsia" w:ascii="宋体"/>
        </w:rPr>
        <w:t>换电底托的设计制造应满足安全、快速、可靠地进行换电操作的要求。</w:t>
      </w:r>
    </w:p>
    <w:p>
      <w:pPr>
        <w:pStyle w:val="39"/>
        <w:spacing w:before="156" w:after="156"/>
        <w:rPr>
          <w:rFonts w:ascii="宋体"/>
        </w:rPr>
      </w:pPr>
      <w:r>
        <w:rPr>
          <w:rFonts w:hint="eastAsia" w:ascii="宋体"/>
        </w:rPr>
        <w:t>换电底托可存在易损耗零部件，在车辆使用说明书中规定易损耗零部件的明细、维护和更换要求，易损耗零部件在车辆制造厂规定的保养维护期内不应出现故障和失效。</w:t>
      </w:r>
    </w:p>
    <w:p>
      <w:pPr>
        <w:pStyle w:val="39"/>
        <w:spacing w:before="156" w:after="156"/>
        <w:rPr>
          <w:rFonts w:ascii="宋体"/>
        </w:rPr>
      </w:pPr>
      <w:r>
        <w:rPr>
          <w:rFonts w:hint="eastAsia" w:ascii="宋体"/>
        </w:rPr>
        <w:t>锁止机构、定位机构表面不应有毛刺、异物、飞边及类似尖锐边缘。</w:t>
      </w:r>
    </w:p>
    <w:p>
      <w:pPr>
        <w:pStyle w:val="39"/>
        <w:spacing w:before="156" w:after="156"/>
        <w:rPr>
          <w:rFonts w:ascii="宋体"/>
        </w:rPr>
      </w:pPr>
      <w:r>
        <w:rPr>
          <w:rFonts w:hint="eastAsia" w:ascii="宋体"/>
        </w:rPr>
        <w:t>锁止机构应具备锁止和解锁功能，功能可靠，在换电车辆行驶和进行换电操作时，不应出现功能失效。</w:t>
      </w:r>
    </w:p>
    <w:p>
      <w:pPr>
        <w:pStyle w:val="39"/>
        <w:spacing w:before="156" w:after="156"/>
        <w:rPr>
          <w:rFonts w:ascii="宋体"/>
        </w:rPr>
      </w:pPr>
      <w:r>
        <w:rPr>
          <w:rFonts w:hint="eastAsia" w:ascii="宋体"/>
        </w:rPr>
        <w:t>锁止机构应具备锁止状态监测功能，应能实时监测和反馈锁止功能状态信号。</w:t>
      </w:r>
    </w:p>
    <w:p>
      <w:pPr>
        <w:pStyle w:val="39"/>
        <w:spacing w:before="156" w:after="156"/>
        <w:rPr>
          <w:rFonts w:ascii="宋体"/>
        </w:rPr>
      </w:pPr>
      <w:r>
        <w:rPr>
          <w:rFonts w:hint="eastAsia" w:ascii="宋体"/>
        </w:rPr>
        <w:t>锁止机构应同时具备自动和手动锁止和解锁功能，手动锁止和解锁功能作为自动锁止和解锁功能的备份，用于自动锁止和解锁功能失效时，依靠手动操作完成锁止和解锁功能。</w:t>
      </w:r>
    </w:p>
    <w:p>
      <w:pPr>
        <w:pStyle w:val="39"/>
        <w:spacing w:before="156" w:after="156"/>
        <w:rPr>
          <w:rFonts w:ascii="宋体"/>
        </w:rPr>
      </w:pPr>
      <w:r>
        <w:rPr>
          <w:rFonts w:hint="eastAsia" w:ascii="宋体"/>
        </w:rPr>
        <w:t>锁止机构分布位置应满足本标准《第2.1部分：换电车辆换电箱体与换电底托技术要求》中附录A中规定的换电电池箱锁止结构区域位置要求，为提高锁止机构对换电电池箱固定的可靠性，锁止机构一般应采用多点均匀分布式布置。</w:t>
      </w:r>
    </w:p>
    <w:p>
      <w:pPr>
        <w:pStyle w:val="39"/>
        <w:spacing w:before="156" w:after="156"/>
      </w:pPr>
      <w:r>
        <w:rPr>
          <w:rFonts w:hint="eastAsia" w:ascii="宋体"/>
        </w:rPr>
        <w:t>定位机构应至少包含粗定位（一级定位）及精定位（二级定位）两级及以上的定位机构。</w:t>
      </w:r>
      <w:r>
        <w:rPr>
          <w:rFonts w:hint="eastAsia" w:ascii="宋体"/>
          <w:highlight w:val="yellow"/>
        </w:rPr>
        <w:t>粗定位机构一般由位于换电电池箱底部框架的垂直边与底托上的方形定位导向立柱组成，</w:t>
      </w:r>
      <w:r>
        <w:rPr>
          <w:rFonts w:hint="eastAsia" w:ascii="宋体"/>
        </w:rPr>
        <w:t>用于实现换电电池箱在换电底托上吊装安装时的一级粗导向定位，精定位机构一般由换电底托框架上位于粗定位机构内侧的4个圆柱形定位导向立柱组成，用于实现换电电池箱在换电底托上吊装安装时的二级精导向定位。定位机构的尺寸及位置分布见附录A</w:t>
      </w:r>
      <w:r>
        <w:rPr>
          <w:rFonts w:hint="eastAsia"/>
        </w:rPr>
        <w:t>。</w:t>
      </w:r>
    </w:p>
    <w:p>
      <w:pPr>
        <w:pStyle w:val="39"/>
        <w:spacing w:before="156" w:after="156"/>
        <w:rPr>
          <w:rFonts w:ascii="宋体"/>
        </w:rPr>
      </w:pPr>
      <w:r>
        <w:rPr>
          <w:rFonts w:hint="eastAsia" w:ascii="宋体"/>
        </w:rPr>
        <w:t>锁止机构中螺纹紧固件的技术要求应符合GB/T 3098（所有部分）的规定</w:t>
      </w:r>
    </w:p>
    <w:p>
      <w:pPr>
        <w:pStyle w:val="28"/>
        <w:spacing w:after="156"/>
        <w:ind w:firstLine="0" w:firstLineChars="0"/>
      </w:pPr>
    </w:p>
    <w:p>
      <w:pPr>
        <w:pStyle w:val="31"/>
        <w:spacing w:before="156" w:after="156"/>
        <w:outlineLvl w:val="1"/>
      </w:pPr>
      <w:bookmarkStart w:id="82" w:name="_Toc18268"/>
      <w:bookmarkStart w:id="83" w:name="_Toc30886"/>
      <w:bookmarkStart w:id="84" w:name="_Toc24889"/>
      <w:r>
        <w:rPr>
          <w:rFonts w:hint="eastAsia"/>
        </w:rPr>
        <w:t>锁止结构技术要求</w:t>
      </w:r>
      <w:bookmarkEnd w:id="82"/>
      <w:bookmarkEnd w:id="83"/>
      <w:bookmarkEnd w:id="84"/>
    </w:p>
    <w:p>
      <w:pPr>
        <w:pStyle w:val="39"/>
        <w:spacing w:before="156" w:after="156"/>
      </w:pPr>
      <w:r>
        <w:rPr>
          <w:rFonts w:hint="eastAsia"/>
        </w:rPr>
        <w:t>换电电池箱框架底部应设置有供换电底托锁止机构执行压紧固定换电电池箱功能的外边框平面锁止结构区域，锁止结构的平面度应不大于</w:t>
      </w:r>
      <w:r>
        <w:t>4</w:t>
      </w:r>
      <w:r>
        <w:rPr>
          <w:rFonts w:hint="eastAsia"/>
        </w:rPr>
        <w:t>mm</w:t>
      </w:r>
      <w:r>
        <w:rPr>
          <w:rFonts w:hint="eastAsia"/>
          <w:color w:val="000000" w:themeColor="text1"/>
          <w14:textFill>
            <w14:solidFill>
              <w14:schemeClr w14:val="tx1"/>
            </w14:solidFill>
          </w14:textFill>
        </w:rPr>
        <w:t>。</w:t>
      </w:r>
      <w:r>
        <w:rPr>
          <w:rFonts w:hint="eastAsia"/>
        </w:rPr>
        <w:t>锁止结构区域分布应符合附录A中A.1的规定。</w:t>
      </w:r>
    </w:p>
    <w:p>
      <w:pPr>
        <w:pStyle w:val="39"/>
        <w:numPr>
          <w:ilvl w:val="0"/>
          <w:numId w:val="0"/>
        </w:numPr>
        <w:spacing w:before="156" w:after="156"/>
      </w:pPr>
      <w:r>
        <w:rPr>
          <w:rFonts w:hint="eastAsia"/>
        </w:rPr>
        <w:t>4</w:t>
      </w:r>
      <w:r>
        <w:t>.</w:t>
      </w:r>
      <w:r>
        <w:rPr>
          <w:rFonts w:hint="eastAsia"/>
        </w:rPr>
        <w:t>4</w:t>
      </w:r>
      <w:r>
        <w:t xml:space="preserve">.2  </w:t>
      </w:r>
      <w:r>
        <w:rPr>
          <w:rFonts w:hint="eastAsia"/>
        </w:rPr>
        <w:t>为提高换电底托锁止机构对换电电池箱固定的可靠性，锁止结构区域一般应采用多点均匀分布布置。</w:t>
      </w:r>
    </w:p>
    <w:p>
      <w:pPr>
        <w:pStyle w:val="31"/>
        <w:spacing w:before="156" w:after="156"/>
        <w:outlineLvl w:val="1"/>
      </w:pPr>
      <w:bookmarkStart w:id="85" w:name="_Toc13901"/>
      <w:bookmarkStart w:id="86" w:name="_Toc29976"/>
      <w:bookmarkStart w:id="87" w:name="_Toc24907"/>
      <w:r>
        <w:rPr>
          <w:rFonts w:hint="eastAsia"/>
        </w:rPr>
        <w:t>定位</w:t>
      </w:r>
      <w:r>
        <w:t>结构技术要求</w:t>
      </w:r>
      <w:bookmarkEnd w:id="85"/>
      <w:bookmarkEnd w:id="86"/>
      <w:bookmarkEnd w:id="87"/>
    </w:p>
    <w:p>
      <w:pPr>
        <w:pStyle w:val="28"/>
        <w:spacing w:after="156"/>
        <w:ind w:firstLine="0" w:firstLineChars="0"/>
        <w:outlineLvl w:val="2"/>
      </w:pPr>
      <w:r>
        <w:rPr>
          <w:rFonts w:hint="eastAsia"/>
        </w:rPr>
        <w:t>4.5.1 应至少包含粗定位（一级定位）及精定位（二级定位）两级以上的定位结构。</w:t>
      </w:r>
    </w:p>
    <w:p>
      <w:pPr>
        <w:pStyle w:val="28"/>
        <w:spacing w:after="156"/>
        <w:ind w:firstLine="0" w:firstLineChars="0"/>
        <w:outlineLvl w:val="2"/>
      </w:pPr>
      <w:r>
        <w:rPr>
          <w:rFonts w:hint="eastAsia"/>
        </w:rPr>
        <w:t>4.5.2</w:t>
      </w:r>
      <w:r>
        <w:t xml:space="preserve"> </w:t>
      </w:r>
      <w:r>
        <w:rPr>
          <w:rFonts w:hint="eastAsia"/>
        </w:rPr>
        <w:t>粗定位结构一般由换电电池箱框架底部的垂直边组成，用于实现换电电池箱在换电底托上吊装安装时的一级粗导向定位。</w:t>
      </w:r>
    </w:p>
    <w:p>
      <w:pPr>
        <w:pStyle w:val="28"/>
        <w:spacing w:after="156"/>
        <w:ind w:firstLine="0" w:firstLineChars="0"/>
        <w:outlineLvl w:val="2"/>
      </w:pPr>
      <w:r>
        <w:rPr>
          <w:rFonts w:hint="eastAsia"/>
        </w:rPr>
        <w:t>4.5.3</w:t>
      </w:r>
      <w:r>
        <w:t xml:space="preserve"> </w:t>
      </w:r>
      <w:r>
        <w:rPr>
          <w:rFonts w:hint="eastAsia"/>
        </w:rPr>
        <w:t>精定位结构一般由同样位于换电电池箱框架底部的4个定位导向圆孔组成，导向圆孔一般为贯通孔，与换电底托的4个圆柱形定位机构配合使用，用于实现换电电池箱在换电底托上吊装安装时的二级精导向定位。</w:t>
      </w:r>
    </w:p>
    <w:p>
      <w:pPr>
        <w:pStyle w:val="28"/>
        <w:spacing w:after="156"/>
        <w:ind w:firstLine="0" w:firstLineChars="0"/>
        <w:outlineLvl w:val="2"/>
      </w:pPr>
      <w:r>
        <w:rPr>
          <w:rFonts w:hint="eastAsia"/>
        </w:rPr>
        <w:t>4.5.4</w:t>
      </w:r>
      <w:r>
        <w:t xml:space="preserve"> </w:t>
      </w:r>
      <w:r>
        <w:rPr>
          <w:rFonts w:hint="eastAsia"/>
        </w:rPr>
        <w:t>定位结构的尺寸及位置分布应符合附录A中 A.2的规定。</w:t>
      </w:r>
    </w:p>
    <w:p>
      <w:pPr>
        <w:pStyle w:val="31"/>
        <w:spacing w:before="156" w:after="156"/>
        <w:outlineLvl w:val="1"/>
      </w:pPr>
      <w:bookmarkStart w:id="88" w:name="_Toc6201"/>
      <w:bookmarkStart w:id="89" w:name="_Toc861"/>
      <w:bookmarkStart w:id="90" w:name="_Toc20712"/>
      <w:r>
        <w:rPr>
          <w:rFonts w:hint="eastAsia"/>
        </w:rPr>
        <w:t>换电连接器插头技术要求</w:t>
      </w:r>
      <w:bookmarkEnd w:id="88"/>
      <w:bookmarkEnd w:id="89"/>
      <w:bookmarkEnd w:id="90"/>
    </w:p>
    <w:p>
      <w:pPr>
        <w:pStyle w:val="28"/>
        <w:spacing w:after="156"/>
        <w:ind w:firstLine="0" w:firstLineChars="0"/>
      </w:pPr>
      <w:r>
        <w:rPr>
          <w:rFonts w:hint="eastAsia"/>
        </w:rPr>
        <w:t>4.6.1</w:t>
      </w:r>
      <w:r>
        <w:t xml:space="preserve"> </w:t>
      </w:r>
      <w:r>
        <w:rPr>
          <w:rFonts w:hint="eastAsia"/>
        </w:rPr>
        <w:t>换电连接插头技术要求应符合《第2.2部分：换电车辆换电连接器技术要求》中的规定。</w:t>
      </w:r>
    </w:p>
    <w:p>
      <w:pPr>
        <w:pStyle w:val="28"/>
        <w:spacing w:after="156"/>
        <w:ind w:firstLine="0" w:firstLineChars="0"/>
      </w:pPr>
      <w:r>
        <w:rPr>
          <w:rFonts w:hint="eastAsia"/>
        </w:rPr>
        <w:t>4.6.2</w:t>
      </w:r>
      <w:r>
        <w:t xml:space="preserve"> </w:t>
      </w:r>
      <w:r>
        <w:rPr>
          <w:rFonts w:hint="eastAsia"/>
        </w:rPr>
        <w:t>换电连接器插头位置分布应符合附录A中A.3的规定</w:t>
      </w:r>
    </w:p>
    <w:p>
      <w:pPr>
        <w:pStyle w:val="31"/>
        <w:spacing w:before="156" w:after="156"/>
        <w:outlineLvl w:val="1"/>
      </w:pPr>
      <w:bookmarkStart w:id="91" w:name="_Toc2633"/>
      <w:bookmarkStart w:id="92" w:name="_Toc22721"/>
      <w:bookmarkStart w:id="93" w:name="_Toc26578"/>
      <w:r>
        <w:rPr>
          <w:rFonts w:hint="eastAsia"/>
        </w:rPr>
        <w:t>机械</w:t>
      </w:r>
      <w:r>
        <w:t>可靠性</w:t>
      </w:r>
      <w:r>
        <w:rPr>
          <w:rFonts w:hint="eastAsia"/>
        </w:rPr>
        <w:t>要求</w:t>
      </w:r>
      <w:bookmarkEnd w:id="91"/>
      <w:bookmarkEnd w:id="92"/>
      <w:bookmarkEnd w:id="93"/>
    </w:p>
    <w:p>
      <w:pPr>
        <w:widowControl/>
        <w:tabs>
          <w:tab w:val="center" w:pos="4201"/>
          <w:tab w:val="right" w:leader="dot" w:pos="9298"/>
        </w:tabs>
        <w:autoSpaceDE w:val="0"/>
        <w:autoSpaceDN w:val="0"/>
        <w:spacing w:afterLines="50"/>
        <w:rPr>
          <w:rFonts w:cs="黑体" w:asciiTheme="minorEastAsia" w:hAnsiTheme="minorEastAsia"/>
          <w:color w:val="000000" w:themeColor="text1"/>
          <w:kern w:val="0"/>
          <w:szCs w:val="22"/>
          <w14:textFill>
            <w14:solidFill>
              <w14:schemeClr w14:val="tx1"/>
            </w14:solidFill>
          </w14:textFill>
        </w:rPr>
      </w:pPr>
      <w:r>
        <w:rPr>
          <w:rFonts w:hint="eastAsia" w:cs="黑体" w:asciiTheme="minorEastAsia" w:hAnsiTheme="minorEastAsia"/>
          <w:color w:val="000000" w:themeColor="text1"/>
          <w:kern w:val="0"/>
          <w:szCs w:val="22"/>
          <w14:textFill>
            <w14:solidFill>
              <w14:schemeClr w14:val="tx1"/>
            </w14:solidFill>
          </w14:textFill>
        </w:rPr>
        <w:t xml:space="preserve">4.7.1 </w:t>
      </w:r>
      <w:r>
        <w:rPr>
          <w:rFonts w:hint="eastAsia" w:cs="黑体" w:asciiTheme="minorEastAsia" w:hAnsiTheme="minorEastAsia"/>
          <w:color w:val="000000" w:themeColor="text1"/>
          <w:kern w:val="0"/>
          <w:szCs w:val="22"/>
          <w:highlight w:val="yellow"/>
          <w14:textFill>
            <w14:solidFill>
              <w14:schemeClr w14:val="tx1"/>
            </w14:solidFill>
          </w14:textFill>
        </w:rPr>
        <w:t>换电电池箱换电操作耐久寿命不低于13000次</w:t>
      </w:r>
      <w:r>
        <w:rPr>
          <w:rFonts w:hint="eastAsia" w:cs="黑体" w:asciiTheme="minorEastAsia" w:hAnsiTheme="minorEastAsia"/>
          <w:color w:val="000000" w:themeColor="text1"/>
          <w:kern w:val="0"/>
          <w:szCs w:val="22"/>
          <w14:textFill>
            <w14:solidFill>
              <w14:schemeClr w14:val="tx1"/>
            </w14:solidFill>
          </w14:textFill>
        </w:rPr>
        <w:t>。按照5.1进行换电操作耐久试验后，换电电池箱不应出现裂纹、断裂、连接机构松动松脱；锁止结构及定位结构不应出现导致换电电池箱与换电底托无法正确安装和配合的严重变形和磨损；抓举机构不应出现导致换电站抓举设备无法对换电电池箱正常抓举起吊的严重变形和磨损；换电连接器插头无松脱，密封应满足IP67&amp;IP6K9K等级要求，绝缘电阻应满足GB 18384中的相关要求；冷却系统不应出现漏液等故障。</w:t>
      </w:r>
    </w:p>
    <w:p>
      <w:pPr>
        <w:widowControl/>
        <w:tabs>
          <w:tab w:val="center" w:pos="4201"/>
          <w:tab w:val="right" w:leader="dot" w:pos="9298"/>
        </w:tabs>
        <w:autoSpaceDE w:val="0"/>
        <w:autoSpaceDN w:val="0"/>
        <w:spacing w:afterLines="50"/>
        <w:rPr>
          <w:rFonts w:cs="黑体" w:asciiTheme="minorEastAsia" w:hAnsiTheme="minorEastAsia"/>
          <w:color w:val="000000" w:themeColor="text1"/>
          <w:kern w:val="0"/>
          <w:szCs w:val="22"/>
          <w14:textFill>
            <w14:solidFill>
              <w14:schemeClr w14:val="tx1"/>
            </w14:solidFill>
          </w14:textFill>
        </w:rPr>
      </w:pPr>
      <w:r>
        <w:rPr>
          <w:rFonts w:hint="eastAsia" w:cs="黑体" w:asciiTheme="minorEastAsia" w:hAnsiTheme="minorEastAsia"/>
          <w:color w:val="000000" w:themeColor="text1"/>
          <w:kern w:val="0"/>
          <w:szCs w:val="22"/>
          <w14:textFill>
            <w14:solidFill>
              <w14:schemeClr w14:val="tx1"/>
            </w14:solidFill>
          </w14:textFill>
        </w:rPr>
        <w:t>4.7</w:t>
      </w:r>
      <w:r>
        <w:rPr>
          <w:rFonts w:cs="黑体" w:asciiTheme="minorEastAsia" w:hAnsiTheme="minorEastAsia"/>
          <w:color w:val="000000" w:themeColor="text1"/>
          <w:kern w:val="0"/>
          <w:szCs w:val="22"/>
          <w14:textFill>
            <w14:solidFill>
              <w14:schemeClr w14:val="tx1"/>
            </w14:solidFill>
          </w14:textFill>
        </w:rPr>
        <w:t>.2</w:t>
      </w:r>
      <w:r>
        <w:rPr>
          <w:rFonts w:hint="eastAsia" w:cs="黑体" w:asciiTheme="minorEastAsia" w:hAnsiTheme="minorEastAsia"/>
          <w:color w:val="000000" w:themeColor="text1"/>
          <w:kern w:val="0"/>
          <w:szCs w:val="22"/>
          <w14:textFill>
            <w14:solidFill>
              <w14:schemeClr w14:val="tx1"/>
            </w14:solidFill>
          </w14:textFill>
        </w:rPr>
        <w:t xml:space="preserve"> 换电电池箱的整车耐久寿命按照5.2的要求进行试验。试验结束后，换电电池箱不应出现功能失效，不应出现裂纹、断裂、连接机构松动松脱；换电电池箱、冷却系统、高压线束、低压线束、液冷管路以及其它功能附件的安装固定应牢固可靠；锁止结构及定位结构不应出现导致换电电池箱与换电底托无法正确安装和配合的严重变形和磨损；抓举机构不应出现导致换电站抓举设备无法对换电电池箱正常抓举起吊的严重变形和磨损；换电连接器插头无松脱，密封应满足IP67&amp;IP6K9K等级要求，绝缘电阻应满足GB 18384中的相关要求；冷却系统不应出现漏液等故障。</w:t>
      </w:r>
    </w:p>
    <w:p>
      <w:pPr>
        <w:widowControl/>
        <w:tabs>
          <w:tab w:val="center" w:pos="4201"/>
          <w:tab w:val="right" w:leader="dot" w:pos="9298"/>
        </w:tabs>
        <w:autoSpaceDE w:val="0"/>
        <w:autoSpaceDN w:val="0"/>
        <w:spacing w:afterLines="50"/>
        <w:rPr>
          <w:rFonts w:hAnsi="黑体"/>
        </w:rPr>
      </w:pPr>
      <w:r>
        <w:rPr>
          <w:rFonts w:hint="eastAsia" w:cs="黑体" w:asciiTheme="minorEastAsia" w:hAnsiTheme="minorEastAsia"/>
          <w:color w:val="000000" w:themeColor="text1"/>
          <w:szCs w:val="22"/>
          <w14:textFill>
            <w14:solidFill>
              <w14:schemeClr w14:val="tx1"/>
            </w14:solidFill>
          </w14:textFill>
        </w:rPr>
        <w:t>4</w:t>
      </w:r>
      <w:r>
        <w:rPr>
          <w:rFonts w:cs="黑体" w:asciiTheme="minorEastAsia" w:hAnsiTheme="minorEastAsia"/>
          <w:color w:val="000000" w:themeColor="text1"/>
          <w:szCs w:val="22"/>
          <w14:textFill>
            <w14:solidFill>
              <w14:schemeClr w14:val="tx1"/>
            </w14:solidFill>
          </w14:textFill>
        </w:rPr>
        <w:t>.</w:t>
      </w:r>
      <w:r>
        <w:rPr>
          <w:rFonts w:hint="eastAsia" w:cs="黑体" w:asciiTheme="minorEastAsia" w:hAnsiTheme="minorEastAsia"/>
          <w:color w:val="000000" w:themeColor="text1"/>
          <w:szCs w:val="22"/>
          <w14:textFill>
            <w14:solidFill>
              <w14:schemeClr w14:val="tx1"/>
            </w14:solidFill>
          </w14:textFill>
        </w:rPr>
        <w:t>7</w:t>
      </w:r>
      <w:r>
        <w:rPr>
          <w:rFonts w:cs="黑体" w:asciiTheme="minorEastAsia" w:hAnsiTheme="minorEastAsia"/>
          <w:color w:val="000000" w:themeColor="text1"/>
          <w:szCs w:val="22"/>
          <w14:textFill>
            <w14:solidFill>
              <w14:schemeClr w14:val="tx1"/>
            </w14:solidFill>
          </w14:textFill>
        </w:rPr>
        <w:t>.3</w:t>
      </w:r>
      <w:r>
        <w:rPr>
          <w:rFonts w:hint="eastAsia" w:ascii="宋体" w:eastAsia="宋体"/>
        </w:rPr>
        <w:t>换电底托的整车耐久寿命按照</w:t>
      </w:r>
      <w:r>
        <w:rPr>
          <w:rFonts w:ascii="宋体" w:eastAsia="宋体"/>
        </w:rPr>
        <w:t>5</w:t>
      </w:r>
      <w:r>
        <w:rPr>
          <w:rFonts w:hint="eastAsia" w:ascii="宋体" w:eastAsia="宋体"/>
        </w:rPr>
        <w:t>.</w:t>
      </w:r>
      <w:r>
        <w:rPr>
          <w:rFonts w:ascii="宋体" w:eastAsia="宋体"/>
        </w:rPr>
        <w:t>2</w:t>
      </w:r>
      <w:r>
        <w:rPr>
          <w:rFonts w:hint="eastAsia" w:ascii="宋体" w:eastAsia="宋体"/>
        </w:rPr>
        <w:t>的要求进行试验试验结束后，不应出现松动、裂纹、断裂、烧蚀、泄漏，锁止及定位机构不应出现影响锁止、解锁，及定位导向功能的严重磨损和变形等失效，锁止机构不应出现锁止、解锁、安全监控等功能失效，锁止机构响应时间、执行效率、锁止力（或扭矩）等应不低于初始值的90%，换电连接器无松脱，密封应满足IP67&amp;IP6K9K等级要求，绝缘应符合GB/T</w:t>
      </w:r>
      <w:r>
        <w:rPr>
          <w:rFonts w:ascii="宋体" w:eastAsia="宋体"/>
        </w:rPr>
        <w:t>18384</w:t>
      </w:r>
      <w:r>
        <w:rPr>
          <w:rFonts w:hint="eastAsia" w:ascii="宋体" w:eastAsia="宋体"/>
        </w:rPr>
        <w:t>（所有部分）的规定，不应出现欠压等电气故障</w:t>
      </w:r>
      <w:r>
        <w:rPr>
          <w:rFonts w:hint="eastAsia" w:hAnsi="黑体"/>
        </w:rPr>
        <w:t>。</w:t>
      </w:r>
    </w:p>
    <w:p>
      <w:pPr>
        <w:widowControl/>
        <w:tabs>
          <w:tab w:val="center" w:pos="4201"/>
          <w:tab w:val="right" w:leader="dot" w:pos="9298"/>
        </w:tabs>
        <w:autoSpaceDE w:val="0"/>
        <w:autoSpaceDN w:val="0"/>
        <w:spacing w:afterLines="50"/>
        <w:rPr>
          <w:rFonts w:hAnsi="黑体"/>
        </w:rPr>
      </w:pPr>
      <w:r>
        <w:rPr>
          <w:rFonts w:hint="eastAsia" w:cs="黑体" w:asciiTheme="minorEastAsia" w:hAnsiTheme="minorEastAsia"/>
          <w:color w:val="000000" w:themeColor="text1"/>
          <w:kern w:val="0"/>
          <w:szCs w:val="22"/>
          <w14:textFill>
            <w14:solidFill>
              <w14:schemeClr w14:val="tx1"/>
            </w14:solidFill>
          </w14:textFill>
        </w:rPr>
        <w:t>4</w:t>
      </w:r>
      <w:r>
        <w:rPr>
          <w:rFonts w:cs="黑体" w:asciiTheme="minorEastAsia" w:hAnsiTheme="minorEastAsia"/>
          <w:color w:val="000000" w:themeColor="text1"/>
          <w:kern w:val="0"/>
          <w:szCs w:val="22"/>
          <w14:textFill>
            <w14:solidFill>
              <w14:schemeClr w14:val="tx1"/>
            </w14:solidFill>
          </w14:textFill>
        </w:rPr>
        <w:t>.</w:t>
      </w:r>
      <w:r>
        <w:rPr>
          <w:rFonts w:hint="eastAsia" w:cs="黑体" w:asciiTheme="minorEastAsia" w:hAnsiTheme="minorEastAsia"/>
          <w:color w:val="000000" w:themeColor="text1"/>
          <w:kern w:val="0"/>
          <w:szCs w:val="22"/>
          <w14:textFill>
            <w14:solidFill>
              <w14:schemeClr w14:val="tx1"/>
            </w14:solidFill>
          </w14:textFill>
        </w:rPr>
        <w:t>7</w:t>
      </w:r>
      <w:r>
        <w:rPr>
          <w:rFonts w:cs="黑体" w:asciiTheme="minorEastAsia" w:hAnsiTheme="minorEastAsia"/>
          <w:color w:val="000000" w:themeColor="text1"/>
          <w:kern w:val="0"/>
          <w:szCs w:val="22"/>
          <w14:textFill>
            <w14:solidFill>
              <w14:schemeClr w14:val="tx1"/>
            </w14:solidFill>
          </w14:textFill>
        </w:rPr>
        <w:t>.4</w:t>
      </w:r>
      <w:r>
        <w:rPr>
          <w:rFonts w:hint="eastAsia" w:ascii="宋体" w:eastAsia="宋体"/>
        </w:rPr>
        <w:t>换电底托换电操作耐久寿命应不低于</w:t>
      </w:r>
      <w:r>
        <w:rPr>
          <w:rFonts w:hint="eastAsia" w:ascii="宋体" w:eastAsia="宋体"/>
          <w:highlight w:val="yellow"/>
        </w:rPr>
        <w:t>13000</w:t>
      </w:r>
      <w:r>
        <w:rPr>
          <w:rFonts w:hint="eastAsia" w:ascii="宋体" w:eastAsia="宋体"/>
        </w:rPr>
        <w:t>次，按照</w:t>
      </w:r>
      <w:r>
        <w:rPr>
          <w:rFonts w:ascii="宋体" w:eastAsia="宋体"/>
        </w:rPr>
        <w:t>5.1</w:t>
      </w:r>
      <w:r>
        <w:rPr>
          <w:rFonts w:hint="eastAsia" w:ascii="宋体" w:eastAsia="宋体"/>
        </w:rPr>
        <w:t>的要求进行试验。试验结束后，不应出现松动、裂纹、断裂、烧蚀、泄漏，锁止及定位机构不应出现影响锁止、解锁，及定位导向功能的严重磨损和变形等失效，锁止机构不应出现锁止、解锁、安全监控等功能失效，锁止机构响应时间、执行效率、锁止力（或扭矩）等应不低于初始值的90%，换电连接器无松脱，密封应满足IP67&amp;IP6K9K等级要求，绝缘应符合GB/T</w:t>
      </w:r>
      <w:r>
        <w:rPr>
          <w:rFonts w:ascii="宋体" w:eastAsia="宋体"/>
        </w:rPr>
        <w:t>18384</w:t>
      </w:r>
      <w:r>
        <w:rPr>
          <w:rFonts w:hint="eastAsia" w:ascii="宋体" w:eastAsia="宋体"/>
        </w:rPr>
        <w:t>（所有部分）的规定，不应出现欠压等电气故障</w:t>
      </w:r>
      <w:r>
        <w:rPr>
          <w:rFonts w:hint="eastAsia" w:hAnsi="黑体"/>
        </w:rPr>
        <w:t>。</w:t>
      </w:r>
    </w:p>
    <w:p>
      <w:pPr>
        <w:widowControl/>
        <w:tabs>
          <w:tab w:val="center" w:pos="4201"/>
          <w:tab w:val="right" w:leader="dot" w:pos="9298"/>
        </w:tabs>
        <w:autoSpaceDE w:val="0"/>
        <w:autoSpaceDN w:val="0"/>
        <w:spacing w:afterLines="50"/>
        <w:rPr>
          <w:rFonts w:cs="Times New Roman" w:asciiTheme="minorEastAsia" w:hAnsiTheme="minorEastAsia"/>
          <w:color w:val="000000" w:themeColor="text1"/>
          <w:kern w:val="0"/>
          <w:szCs w:val="22"/>
          <w14:textFill>
            <w14:solidFill>
              <w14:schemeClr w14:val="tx1"/>
            </w14:solidFill>
          </w14:textFill>
        </w:rPr>
      </w:pPr>
    </w:p>
    <w:p>
      <w:pPr>
        <w:pStyle w:val="30"/>
        <w:spacing w:before="312" w:after="312"/>
        <w:outlineLvl w:val="0"/>
      </w:pPr>
      <w:bookmarkStart w:id="94" w:name="_Toc32361"/>
      <w:bookmarkStart w:id="95" w:name="_Toc19353"/>
      <w:bookmarkStart w:id="96" w:name="_Toc9266"/>
      <w:bookmarkStart w:id="97" w:name="_Toc32625"/>
      <w:r>
        <w:rPr>
          <w:rFonts w:hint="eastAsia"/>
        </w:rPr>
        <w:t>试验方法</w:t>
      </w:r>
      <w:bookmarkEnd w:id="94"/>
      <w:bookmarkEnd w:id="95"/>
      <w:bookmarkEnd w:id="96"/>
      <w:bookmarkEnd w:id="97"/>
    </w:p>
    <w:p>
      <w:pPr>
        <w:pStyle w:val="31"/>
        <w:spacing w:before="156" w:after="156"/>
        <w:outlineLvl w:val="1"/>
        <w:rPr>
          <w:sz w:val="15"/>
        </w:rPr>
      </w:pPr>
      <w:bookmarkStart w:id="98" w:name="_Toc28670"/>
      <w:bookmarkStart w:id="99" w:name="_Toc22127"/>
      <w:bookmarkStart w:id="100" w:name="_Toc16631"/>
      <w:r>
        <w:rPr>
          <w:rFonts w:hint="eastAsia"/>
        </w:rPr>
        <w:t>车载换电系统换电操作耐久试验</w:t>
      </w:r>
      <w:bookmarkEnd w:id="98"/>
      <w:bookmarkEnd w:id="99"/>
      <w:bookmarkEnd w:id="100"/>
    </w:p>
    <w:p>
      <w:pPr>
        <w:pStyle w:val="31"/>
        <w:numPr>
          <w:ilvl w:val="0"/>
          <w:numId w:val="0"/>
        </w:numPr>
        <w:spacing w:before="156" w:after="156"/>
        <w:outlineLvl w:val="1"/>
        <w:rPr>
          <w:sz w:val="15"/>
        </w:rPr>
      </w:pPr>
      <w:bookmarkStart w:id="101" w:name="_Toc20564"/>
      <w:bookmarkStart w:id="102" w:name="_Toc12701"/>
      <w:bookmarkStart w:id="103" w:name="_Toc18961"/>
      <w:r>
        <w:rPr>
          <w:rFonts w:hint="eastAsia"/>
        </w:rPr>
        <w:t>5</w:t>
      </w:r>
      <w:r>
        <w:t>.1.1</w:t>
      </w:r>
      <w:r>
        <w:rPr>
          <w:rFonts w:hint="eastAsia"/>
        </w:rPr>
        <w:t>试验准备</w:t>
      </w:r>
      <w:bookmarkEnd w:id="101"/>
      <w:bookmarkEnd w:id="102"/>
      <w:bookmarkEnd w:id="103"/>
    </w:p>
    <w:p>
      <w:pPr>
        <w:pStyle w:val="39"/>
        <w:numPr>
          <w:ilvl w:val="0"/>
          <w:numId w:val="0"/>
        </w:numPr>
        <w:spacing w:beforeLines="0" w:afterLines="0"/>
      </w:pPr>
      <w:bookmarkStart w:id="104" w:name="6.2.1_除非另有要求，部件试验应在下列环境条件下进行："/>
      <w:bookmarkEnd w:id="104"/>
      <w:r>
        <w:rPr>
          <w:rFonts w:hint="eastAsia"/>
        </w:rPr>
        <w:t>5</w:t>
      </w:r>
      <w:r>
        <w:t>.1.1.1试验环境</w:t>
      </w:r>
      <w:r>
        <w:rPr>
          <w:rFonts w:hint="eastAsia"/>
        </w:rPr>
        <w:t>温度</w:t>
      </w:r>
      <w:r>
        <w:t xml:space="preserve">： </w:t>
      </w:r>
      <w:r>
        <w:rPr>
          <w:rFonts w:hint="eastAsia"/>
        </w:rPr>
        <w:t>室温。</w:t>
      </w:r>
    </w:p>
    <w:p>
      <w:pPr>
        <w:pStyle w:val="39"/>
        <w:numPr>
          <w:ilvl w:val="0"/>
          <w:numId w:val="0"/>
        </w:numPr>
        <w:spacing w:before="156" w:after="156"/>
      </w:pPr>
      <w:r>
        <w:rPr>
          <w:rFonts w:hint="eastAsia"/>
        </w:rPr>
        <w:t>5</w:t>
      </w:r>
      <w:r>
        <w:t>.1.1.2</w:t>
      </w:r>
      <w:r>
        <w:rPr>
          <w:rFonts w:hint="eastAsia"/>
        </w:rPr>
        <w:t>试验对象为车载换电系统，每套车载换电系统含一套整备状态下的换电底托、一套整备状态下的换电电池箱，及一套换电控制器。试验样品数量应不少于2套车载换电系统。</w:t>
      </w:r>
    </w:p>
    <w:p>
      <w:pPr>
        <w:pStyle w:val="39"/>
        <w:numPr>
          <w:ilvl w:val="0"/>
          <w:numId w:val="0"/>
        </w:numPr>
        <w:spacing w:before="156" w:after="156"/>
      </w:pPr>
      <w:r>
        <w:rPr>
          <w:rFonts w:hint="eastAsia"/>
        </w:rPr>
        <w:t>5</w:t>
      </w:r>
      <w:r>
        <w:t>.1.1.3</w:t>
      </w:r>
      <w:r>
        <w:rPr>
          <w:rFonts w:hint="eastAsia"/>
        </w:rPr>
        <w:t>应有一套能够模拟换电站换电抓举设备的抓举起吊装置用于试验过程中对换电电池箱的吊装试验步骤。</w:t>
      </w:r>
    </w:p>
    <w:p>
      <w:pPr>
        <w:pStyle w:val="39"/>
        <w:numPr>
          <w:ilvl w:val="0"/>
          <w:numId w:val="0"/>
        </w:numPr>
        <w:spacing w:before="156" w:after="156"/>
      </w:pPr>
      <w:r>
        <w:rPr>
          <w:rFonts w:hint="eastAsia"/>
        </w:rPr>
        <w:t>5</w:t>
      </w:r>
      <w:r>
        <w:t>.1.1.4</w:t>
      </w:r>
      <w:r>
        <w:rPr>
          <w:rFonts w:hint="eastAsia"/>
        </w:rPr>
        <w:t>换电底托在试验台架上的安装方式、安装角度应与实车安装状态相同，试验台架在地面呈</w:t>
      </w:r>
      <w:r>
        <w:rPr>
          <w:rFonts w:hint="eastAsia"/>
          <w:highlight w:val="yellow"/>
        </w:rPr>
        <w:t>1</w:t>
      </w:r>
      <w:r>
        <w:rPr>
          <w:rFonts w:hint="eastAsia"/>
          <w:highlight w:val="yellow"/>
          <w:vertAlign w:val="superscript"/>
        </w:rPr>
        <w:t>o</w:t>
      </w:r>
      <w:r>
        <w:rPr>
          <w:rFonts w:hint="eastAsia"/>
        </w:rPr>
        <w:t>布置。</w:t>
      </w:r>
    </w:p>
    <w:p>
      <w:pPr>
        <w:pStyle w:val="39"/>
        <w:numPr>
          <w:ilvl w:val="0"/>
          <w:numId w:val="0"/>
        </w:numPr>
        <w:spacing w:before="156" w:after="156"/>
      </w:pPr>
      <w:r>
        <w:rPr>
          <w:rFonts w:hint="eastAsia"/>
        </w:rPr>
        <w:t>5</w:t>
      </w:r>
      <w:r>
        <w:t>.1.1.5</w:t>
      </w:r>
      <w:r>
        <w:rPr>
          <w:rFonts w:hint="eastAsia"/>
        </w:rPr>
        <w:t>试验台架对车载换电系统的支承刚度应不低于实车状态下的支承刚度。</w:t>
      </w:r>
    </w:p>
    <w:p>
      <w:pPr>
        <w:pStyle w:val="28"/>
        <w:spacing w:after="156"/>
        <w:ind w:firstLine="0" w:firstLineChars="0"/>
      </w:pPr>
      <w:r>
        <w:t>5.1.1.6</w:t>
      </w:r>
      <w:r>
        <w:rPr>
          <w:rFonts w:hint="eastAsia"/>
        </w:rPr>
        <w:t>试验中应有一套上位机用于车载换电系统的试验控制。</w:t>
      </w:r>
    </w:p>
    <w:p>
      <w:pPr>
        <w:pStyle w:val="39"/>
        <w:numPr>
          <w:ilvl w:val="0"/>
          <w:numId w:val="0"/>
        </w:numPr>
        <w:spacing w:before="156" w:after="156"/>
      </w:pPr>
      <w:r>
        <w:rPr>
          <w:rFonts w:hint="eastAsia"/>
        </w:rPr>
        <w:t>5</w:t>
      </w:r>
      <w:r>
        <w:t>.1.1.7试验过程中，可按照车辆制造厂的</w:t>
      </w:r>
      <w:r>
        <w:rPr>
          <w:rFonts w:hint="eastAsia"/>
        </w:rPr>
        <w:t>相关</w:t>
      </w:r>
      <w:r>
        <w:t>规定维护或更换易损耗零部件</w:t>
      </w:r>
      <w:r>
        <w:rPr>
          <w:rFonts w:hint="eastAsia"/>
        </w:rPr>
        <w:t>（如锁止螺栓更换等）</w:t>
      </w:r>
      <w:r>
        <w:t>。</w:t>
      </w:r>
      <w:bookmarkStart w:id="105" w:name="6.2.2_所有测量仪表、设备应具有足够的精度，其精度应高于被测指标精度至少一个"/>
      <w:bookmarkEnd w:id="105"/>
      <w:bookmarkStart w:id="106" w:name="_bookmark13"/>
      <w:bookmarkEnd w:id="106"/>
      <w:bookmarkStart w:id="107" w:name="6.3_外观、结构和功能检查"/>
      <w:bookmarkEnd w:id="107"/>
    </w:p>
    <w:p>
      <w:pPr>
        <w:pStyle w:val="31"/>
        <w:numPr>
          <w:ilvl w:val="0"/>
          <w:numId w:val="0"/>
        </w:numPr>
        <w:spacing w:before="156" w:after="156"/>
        <w:outlineLvl w:val="1"/>
      </w:pPr>
      <w:bookmarkStart w:id="108" w:name="_bookmark14"/>
      <w:bookmarkEnd w:id="108"/>
      <w:bookmarkStart w:id="109" w:name="6.4_换电操作试验"/>
      <w:bookmarkEnd w:id="109"/>
      <w:bookmarkStart w:id="110" w:name="_Toc2143"/>
      <w:bookmarkStart w:id="111" w:name="_Toc713"/>
      <w:bookmarkStart w:id="112" w:name="_Toc13572"/>
      <w:r>
        <w:rPr>
          <w:rFonts w:hint="eastAsia"/>
        </w:rPr>
        <w:t>5</w:t>
      </w:r>
      <w:r>
        <w:t>.1.2</w:t>
      </w:r>
      <w:r>
        <w:rPr>
          <w:rFonts w:hint="eastAsia"/>
        </w:rPr>
        <w:t>试验方法</w:t>
      </w:r>
      <w:bookmarkEnd w:id="110"/>
      <w:bookmarkEnd w:id="111"/>
      <w:bookmarkEnd w:id="112"/>
    </w:p>
    <w:p>
      <w:pPr>
        <w:pStyle w:val="39"/>
        <w:numPr>
          <w:ilvl w:val="0"/>
          <w:numId w:val="0"/>
        </w:numPr>
        <w:spacing w:before="156" w:after="156"/>
      </w:pPr>
      <w:r>
        <w:rPr>
          <w:rFonts w:hint="eastAsia"/>
        </w:rPr>
        <w:t>5</w:t>
      </w:r>
      <w:r>
        <w:t>.1.2.1</w:t>
      </w:r>
      <w:r>
        <w:rPr>
          <w:rFonts w:hint="eastAsia"/>
        </w:rPr>
        <w:t>将换电电池箱起吊到规定高度，换电电池箱静止后保持3</w:t>
      </w:r>
      <w:r>
        <w:t>0</w:t>
      </w:r>
      <w:r>
        <w:rPr>
          <w:rFonts w:hint="eastAsia"/>
        </w:rPr>
        <w:t>秒。换电电池箱静止后在水平面内与换电底托的相对位置应不大于换电车辆实际运行进行换电操作时允许的最大位置偏差。</w:t>
      </w:r>
    </w:p>
    <w:p>
      <w:pPr>
        <w:pStyle w:val="28"/>
        <w:spacing w:after="156"/>
        <w:ind w:firstLine="0" w:firstLineChars="0"/>
      </w:pPr>
      <w:r>
        <w:rPr>
          <w:rFonts w:hint="eastAsia"/>
        </w:rPr>
        <w:t>5</w:t>
      </w:r>
      <w:r>
        <w:t xml:space="preserve">.1.2.2 </w:t>
      </w:r>
      <w:r>
        <w:rPr>
          <w:rFonts w:hint="eastAsia"/>
        </w:rPr>
        <w:t>按照规定的吊落速度将换电电池箱吊装在换电底托上。</w:t>
      </w:r>
    </w:p>
    <w:p>
      <w:pPr>
        <w:pStyle w:val="28"/>
        <w:spacing w:after="156"/>
        <w:ind w:firstLine="0" w:firstLineChars="0"/>
      </w:pPr>
      <w:r>
        <w:t xml:space="preserve">5.1.2.3 </w:t>
      </w:r>
      <w:r>
        <w:rPr>
          <w:rFonts w:hint="eastAsia"/>
        </w:rPr>
        <w:t>换电电池箱吊落到位后，保持3</w:t>
      </w:r>
      <w:r>
        <w:t>0</w:t>
      </w:r>
      <w:r>
        <w:rPr>
          <w:rFonts w:hint="eastAsia"/>
        </w:rPr>
        <w:t>秒，由上位机控制锁止机构执行锁止操作。</w:t>
      </w:r>
    </w:p>
    <w:p>
      <w:pPr>
        <w:pStyle w:val="28"/>
        <w:spacing w:after="156"/>
        <w:ind w:firstLine="0" w:firstLineChars="0"/>
      </w:pPr>
      <w:r>
        <w:rPr>
          <w:rFonts w:hint="eastAsia"/>
        </w:rPr>
        <w:t>5</w:t>
      </w:r>
      <w:r>
        <w:t xml:space="preserve">.1.2.4 </w:t>
      </w:r>
      <w:r>
        <w:rPr>
          <w:rFonts w:hint="eastAsia"/>
        </w:rPr>
        <w:t>锁止动作完全完成后，保持3</w:t>
      </w:r>
      <w:r>
        <w:t>0</w:t>
      </w:r>
      <w:r>
        <w:rPr>
          <w:rFonts w:hint="eastAsia"/>
        </w:rPr>
        <w:t>秒。</w:t>
      </w:r>
    </w:p>
    <w:p>
      <w:pPr>
        <w:pStyle w:val="28"/>
        <w:spacing w:after="156"/>
        <w:ind w:firstLine="0" w:firstLineChars="0"/>
      </w:pPr>
      <w:r>
        <w:rPr>
          <w:rFonts w:hint="eastAsia"/>
        </w:rPr>
        <w:t>5</w:t>
      </w:r>
      <w:r>
        <w:t xml:space="preserve">.1.2.5 </w:t>
      </w:r>
      <w:r>
        <w:rPr>
          <w:rFonts w:hint="eastAsia"/>
        </w:rPr>
        <w:t>由上位机控制锁止机构执行锁止机构解锁操作。</w:t>
      </w:r>
    </w:p>
    <w:p>
      <w:pPr>
        <w:pStyle w:val="28"/>
        <w:spacing w:after="156"/>
        <w:ind w:firstLine="0" w:firstLineChars="0"/>
      </w:pPr>
      <w:r>
        <w:rPr>
          <w:rFonts w:hint="eastAsia"/>
        </w:rPr>
        <w:t>5</w:t>
      </w:r>
      <w:r>
        <w:t xml:space="preserve">.1.2.6 </w:t>
      </w:r>
      <w:r>
        <w:rPr>
          <w:rFonts w:hint="eastAsia"/>
        </w:rPr>
        <w:t>解锁动作完全完成后，保持3</w:t>
      </w:r>
      <w:r>
        <w:t>0</w:t>
      </w:r>
      <w:r>
        <w:rPr>
          <w:rFonts w:hint="eastAsia"/>
        </w:rPr>
        <w:t>秒。</w:t>
      </w:r>
    </w:p>
    <w:p>
      <w:pPr>
        <w:pStyle w:val="28"/>
        <w:spacing w:after="156"/>
        <w:ind w:firstLine="0" w:firstLineChars="0"/>
      </w:pPr>
      <w:r>
        <w:rPr>
          <w:rFonts w:hint="eastAsia"/>
        </w:rPr>
        <w:t>5</w:t>
      </w:r>
      <w:r>
        <w:t xml:space="preserve">.1.2.7 </w:t>
      </w:r>
      <w:r>
        <w:rPr>
          <w:rFonts w:hint="eastAsia"/>
        </w:rPr>
        <w:t>将换电电池箱起吊到规定高度和位置。</w:t>
      </w:r>
    </w:p>
    <w:p>
      <w:pPr>
        <w:pStyle w:val="28"/>
        <w:spacing w:after="156"/>
        <w:ind w:firstLine="0" w:firstLineChars="0"/>
      </w:pPr>
      <w:r>
        <w:rPr>
          <w:rFonts w:hint="eastAsia"/>
        </w:rPr>
        <w:t>5</w:t>
      </w:r>
      <w:r>
        <w:t xml:space="preserve">.1.2.8 </w:t>
      </w:r>
      <w:r>
        <w:rPr>
          <w:rFonts w:hint="eastAsia"/>
        </w:rPr>
        <w:t>以上操作为一次换电操作。</w:t>
      </w:r>
    </w:p>
    <w:p>
      <w:pPr>
        <w:pStyle w:val="28"/>
        <w:spacing w:after="156"/>
        <w:ind w:firstLine="0" w:firstLineChars="0"/>
      </w:pPr>
      <w:r>
        <w:rPr>
          <w:rFonts w:hint="eastAsia"/>
        </w:rPr>
        <w:t>5</w:t>
      </w:r>
      <w:r>
        <w:t xml:space="preserve">.1.2.8 </w:t>
      </w:r>
      <w:r>
        <w:rPr>
          <w:rFonts w:hint="eastAsia"/>
          <w:highlight w:val="yellow"/>
        </w:rPr>
        <w:t>重复上述操作13000次</w:t>
      </w:r>
      <w:r>
        <w:rPr>
          <w:rFonts w:hint="eastAsia"/>
        </w:rPr>
        <w:t>。</w:t>
      </w:r>
    </w:p>
    <w:p>
      <w:pPr>
        <w:pStyle w:val="28"/>
        <w:spacing w:after="156"/>
        <w:ind w:firstLine="0" w:firstLineChars="0"/>
      </w:pPr>
      <w:r>
        <w:rPr>
          <w:rFonts w:hint="eastAsia"/>
        </w:rPr>
        <w:t>5</w:t>
      </w:r>
      <w:r>
        <w:t xml:space="preserve">.1.2.9 </w:t>
      </w:r>
      <w:r>
        <w:rPr>
          <w:rFonts w:hint="eastAsia"/>
        </w:rPr>
        <w:t>试验结束后，对样件功能、性能、结构、电气等进行检查，评估失效情况。</w:t>
      </w:r>
      <w:bookmarkStart w:id="113" w:name="_bookmark15"/>
      <w:bookmarkEnd w:id="113"/>
      <w:bookmarkStart w:id="114" w:name="6.4.3_换电操作试验后应进行车端换电机构的外观、结构和功能检查。"/>
      <w:bookmarkEnd w:id="114"/>
      <w:bookmarkStart w:id="115" w:name="6.4.1_应使用与车辆设计目标相符的换电设备进行换电操作，记录表参考附录A。"/>
      <w:bookmarkEnd w:id="115"/>
      <w:bookmarkStart w:id="116" w:name="6.5_道路运行试验"/>
      <w:bookmarkEnd w:id="116"/>
      <w:bookmarkStart w:id="117" w:name="6.4.2_换电操作应均匀分布于车辆道路行驶试验里程内，每次换电可进行多次集中换"/>
      <w:bookmarkEnd w:id="117"/>
    </w:p>
    <w:p>
      <w:pPr>
        <w:pStyle w:val="31"/>
        <w:spacing w:before="156" w:after="156"/>
        <w:outlineLvl w:val="1"/>
      </w:pPr>
      <w:bookmarkStart w:id="118" w:name="_bookmark16"/>
      <w:bookmarkEnd w:id="118"/>
      <w:bookmarkStart w:id="119" w:name="6.6_振动、机械冲击试验"/>
      <w:bookmarkEnd w:id="119"/>
      <w:bookmarkStart w:id="120" w:name="_Toc28653"/>
      <w:bookmarkStart w:id="121" w:name="_Toc28091"/>
      <w:bookmarkStart w:id="122" w:name="_Toc18443"/>
      <w:r>
        <w:rPr>
          <w:rFonts w:hint="eastAsia"/>
        </w:rPr>
        <w:t>车载换电</w:t>
      </w:r>
      <w:r>
        <w:t>系统</w:t>
      </w:r>
      <w:r>
        <w:rPr>
          <w:rFonts w:hint="eastAsia"/>
        </w:rPr>
        <w:t>整车耐久</w:t>
      </w:r>
      <w:r>
        <w:t>试验</w:t>
      </w:r>
      <w:bookmarkEnd w:id="120"/>
      <w:bookmarkEnd w:id="121"/>
      <w:bookmarkEnd w:id="122"/>
    </w:p>
    <w:p>
      <w:pPr>
        <w:pStyle w:val="39"/>
        <w:spacing w:before="156" w:after="156"/>
        <w:outlineLvl w:val="1"/>
        <w:rPr>
          <w:rFonts w:ascii="宋体"/>
        </w:rPr>
      </w:pPr>
      <w:bookmarkStart w:id="123" w:name="_Toc9219"/>
      <w:bookmarkStart w:id="124" w:name="_Toc17165"/>
      <w:r>
        <w:rPr>
          <w:rFonts w:hint="eastAsia" w:ascii="宋体"/>
        </w:rPr>
        <w:t>试验准备</w:t>
      </w:r>
      <w:bookmarkEnd w:id="123"/>
      <w:bookmarkEnd w:id="124"/>
    </w:p>
    <w:p>
      <w:pPr>
        <w:pStyle w:val="62"/>
        <w:numPr>
          <w:ilvl w:val="3"/>
          <w:numId w:val="1"/>
        </w:numPr>
        <w:rPr>
          <w:rFonts w:ascii="宋体" w:hAnsi="Times New Roman" w:eastAsia="宋体" w:cs="Times New Roman"/>
          <w:kern w:val="0"/>
          <w:szCs w:val="20"/>
        </w:rPr>
      </w:pPr>
      <w:r>
        <w:rPr>
          <w:rFonts w:hint="eastAsia" w:ascii="宋体" w:hAnsi="Times New Roman" w:eastAsia="宋体" w:cs="Times New Roman"/>
          <w:kern w:val="0"/>
          <w:szCs w:val="20"/>
        </w:rPr>
        <w:t>换电系统整车耐久试验可参照GB/T 34585或各厂家相关企业标准执行。</w:t>
      </w:r>
    </w:p>
    <w:p>
      <w:pPr>
        <w:pStyle w:val="43"/>
        <w:numPr>
          <w:ilvl w:val="3"/>
          <w:numId w:val="1"/>
        </w:numPr>
        <w:spacing w:before="156" w:after="156"/>
        <w:rPr>
          <w:rFonts w:ascii="宋体"/>
          <w:szCs w:val="20"/>
        </w:rPr>
      </w:pPr>
      <w:r>
        <w:rPr>
          <w:rFonts w:hint="eastAsia" w:ascii="宋体"/>
          <w:szCs w:val="20"/>
        </w:rPr>
        <w:t>试验样车应随车携带易损部件、使用说明书等。</w:t>
      </w:r>
    </w:p>
    <w:p>
      <w:pPr>
        <w:pStyle w:val="43"/>
        <w:numPr>
          <w:ilvl w:val="3"/>
          <w:numId w:val="1"/>
        </w:numPr>
        <w:spacing w:before="156" w:after="156"/>
        <w:rPr>
          <w:rFonts w:ascii="宋体"/>
          <w:szCs w:val="20"/>
        </w:rPr>
      </w:pPr>
      <w:r>
        <w:rPr>
          <w:rFonts w:hint="eastAsia"/>
        </w:rPr>
        <w:t>车载换电系统按照整车布置及安装要求进行车载安装，每套车载换电系统含一套整备状态下的换电底托、一套整备状态下的换电电池箱，及一套换电控制器。</w:t>
      </w:r>
    </w:p>
    <w:p>
      <w:pPr>
        <w:pStyle w:val="43"/>
        <w:numPr>
          <w:ilvl w:val="3"/>
          <w:numId w:val="1"/>
        </w:numPr>
        <w:spacing w:before="156" w:after="156"/>
        <w:rPr>
          <w:rFonts w:ascii="宋体"/>
          <w:szCs w:val="20"/>
        </w:rPr>
      </w:pPr>
      <w:r>
        <w:rPr>
          <w:rFonts w:hint="eastAsia"/>
        </w:rPr>
        <w:t>车载换电系统应为新制造样件，在车载安装前，应进行功能、性能、结构，及电气的测试和检查，确保样件功能、性能、结构，及电气符合试验要求。完成车载安装后，应进行整车调试，及装配和电气的检查，确保试验的顺利进行</w:t>
      </w:r>
      <w:r>
        <w:rPr>
          <w:rFonts w:hint="eastAsia" w:ascii="宋体"/>
          <w:szCs w:val="20"/>
        </w:rPr>
        <w:t>。</w:t>
      </w:r>
    </w:p>
    <w:p>
      <w:pPr>
        <w:pStyle w:val="43"/>
        <w:numPr>
          <w:ilvl w:val="3"/>
          <w:numId w:val="1"/>
        </w:numPr>
        <w:spacing w:before="156" w:after="156"/>
        <w:rPr>
          <w:rFonts w:ascii="宋体"/>
          <w:szCs w:val="20"/>
        </w:rPr>
      </w:pPr>
      <w:r>
        <w:rPr>
          <w:rFonts w:hint="eastAsia" w:ascii="宋体"/>
          <w:szCs w:val="20"/>
        </w:rPr>
        <w:t>试验人员应由试验负责人、技术人员、汽车驾驶员和修理技术人员组成，试验人员能正确理解和掌握基本试验操作和试验规程。</w:t>
      </w:r>
    </w:p>
    <w:p>
      <w:pPr>
        <w:pStyle w:val="39"/>
        <w:spacing w:before="156" w:after="156"/>
        <w:outlineLvl w:val="1"/>
      </w:pPr>
      <w:bookmarkStart w:id="125" w:name="_Toc4003"/>
      <w:bookmarkStart w:id="126" w:name="_Toc31932"/>
      <w:r>
        <w:rPr>
          <w:rFonts w:hint="eastAsia"/>
        </w:rPr>
        <w:t>试验方法</w:t>
      </w:r>
      <w:bookmarkEnd w:id="125"/>
      <w:bookmarkEnd w:id="126"/>
    </w:p>
    <w:p>
      <w:pPr>
        <w:pStyle w:val="28"/>
        <w:numPr>
          <w:ilvl w:val="3"/>
          <w:numId w:val="1"/>
        </w:numPr>
        <w:spacing w:after="156"/>
        <w:ind w:firstLineChars="0"/>
      </w:pPr>
      <w:r>
        <w:rPr>
          <w:rFonts w:hint="eastAsia"/>
        </w:rPr>
        <w:t>车载换电系统的整车耐久试验可按照企业的内部标准或规范进行，也可参照</w:t>
      </w:r>
      <w:r>
        <w:t>GB/T 34585</w:t>
      </w:r>
      <w:r>
        <w:rPr>
          <w:rFonts w:hint="eastAsia"/>
        </w:rPr>
        <w:t>的规定进行。</w:t>
      </w:r>
    </w:p>
    <w:p>
      <w:pPr>
        <w:pStyle w:val="28"/>
        <w:numPr>
          <w:ilvl w:val="3"/>
          <w:numId w:val="1"/>
        </w:numPr>
        <w:spacing w:after="156"/>
        <w:ind w:firstLineChars="0"/>
      </w:pPr>
      <w:r>
        <w:rPr>
          <w:rFonts w:hint="eastAsia" w:cs="黑体" w:asciiTheme="minorEastAsia" w:hAnsiTheme="minorEastAsia"/>
          <w:color w:val="000000" w:themeColor="text1"/>
          <w14:textFill>
            <w14:solidFill>
              <w14:schemeClr w14:val="tx1"/>
            </w14:solidFill>
          </w14:textFill>
        </w:rPr>
        <w:t>试验过程中，需要对试验车辆进行电量补充时，若试验场地具备换电能力的，通过换电操作补充电量，若试验场地不具备换电能力，可通过车载状态下充电补充电量</w:t>
      </w:r>
      <w:r>
        <w:rPr>
          <w:rFonts w:hint="eastAsia" w:asciiTheme="minorEastAsia" w:hAnsiTheme="minorEastAsia"/>
          <w:color w:val="000000" w:themeColor="text1"/>
          <w14:textFill>
            <w14:solidFill>
              <w14:schemeClr w14:val="tx1"/>
            </w14:solidFill>
          </w14:textFill>
        </w:rPr>
        <w:t>。</w:t>
      </w:r>
    </w:p>
    <w:p>
      <w:pPr>
        <w:pStyle w:val="28"/>
        <w:numPr>
          <w:ilvl w:val="3"/>
          <w:numId w:val="1"/>
        </w:numPr>
        <w:spacing w:after="156"/>
        <w:ind w:firstLineChars="0"/>
      </w:pPr>
      <w:r>
        <w:rPr>
          <w:rFonts w:hint="eastAsia" w:cs="黑体" w:asciiTheme="minorEastAsia" w:hAnsiTheme="minorEastAsia"/>
          <w:color w:val="000000" w:themeColor="text1"/>
          <w14:textFill>
            <w14:solidFill>
              <w14:schemeClr w14:val="tx1"/>
            </w14:solidFill>
          </w14:textFill>
        </w:rPr>
        <w:t>试验过程中，应随时检查车载换电系统状态，若车载换电系统出现异常，应立即停止试验，进行样件检查和故障排除确保换电车辆的安全。</w:t>
      </w:r>
    </w:p>
    <w:p>
      <w:pPr>
        <w:pStyle w:val="28"/>
        <w:numPr>
          <w:ilvl w:val="3"/>
          <w:numId w:val="1"/>
        </w:numPr>
        <w:spacing w:after="156"/>
        <w:ind w:firstLineChars="0"/>
      </w:pPr>
      <w:r>
        <w:rPr>
          <w:rFonts w:hint="eastAsia"/>
        </w:rPr>
        <w:t>整车耐久试验结束后，对样件功能、性能、结构、电气等进行检查，评估失效情况。</w:t>
      </w:r>
    </w:p>
    <w:p>
      <w:pPr>
        <w:pStyle w:val="28"/>
        <w:spacing w:after="156"/>
        <w:jc w:val="center"/>
      </w:pPr>
    </w:p>
    <w:p>
      <w:pPr>
        <w:pStyle w:val="28"/>
        <w:spacing w:after="156"/>
        <w:rPr>
          <w:rFonts w:cs="宋体"/>
        </w:rPr>
      </w:pPr>
    </w:p>
    <w:p>
      <w:pPr>
        <w:pStyle w:val="28"/>
        <w:spacing w:after="156"/>
        <w:rPr>
          <w:rFonts w:cs="宋体"/>
        </w:rPr>
      </w:pPr>
    </w:p>
    <w:p>
      <w:pPr>
        <w:pStyle w:val="28"/>
        <w:spacing w:after="156"/>
        <w:rPr>
          <w:rFonts w:cs="宋体"/>
        </w:rPr>
        <w:sectPr>
          <w:headerReference r:id="rId4" w:type="default"/>
          <w:footerReference r:id="rId5" w:type="default"/>
          <w:pgSz w:w="11906" w:h="16838"/>
          <w:pgMar w:top="1440" w:right="1800" w:bottom="1440" w:left="1800" w:header="851" w:footer="992" w:gutter="0"/>
          <w:pgNumType w:start="4"/>
          <w:cols w:space="425" w:num="1"/>
          <w:docGrid w:type="lines" w:linePitch="312" w:charSpace="0"/>
        </w:sectPr>
      </w:pPr>
    </w:p>
    <w:p>
      <w:pPr>
        <w:pStyle w:val="4"/>
        <w:tabs>
          <w:tab w:val="left" w:pos="419"/>
          <w:tab w:val="left" w:pos="839"/>
        </w:tabs>
        <w:ind w:right="321"/>
        <w:jc w:val="left"/>
        <w:outlineLvl w:val="0"/>
      </w:pPr>
      <w:bookmarkStart w:id="127" w:name="_Toc26965"/>
      <w:bookmarkStart w:id="128" w:name="_Toc28564"/>
      <w:bookmarkStart w:id="129" w:name="_Toc28160"/>
      <w:r>
        <w:rPr>
          <w:rFonts w:hint="eastAsia" w:ascii="黑体" w:eastAsia="黑体"/>
        </w:rPr>
        <w:t>附录A</w:t>
      </w:r>
      <w:bookmarkEnd w:id="127"/>
      <w:bookmarkEnd w:id="128"/>
      <w:r>
        <w:rPr>
          <w:rFonts w:hint="eastAsia" w:ascii="黑体" w:eastAsia="黑体"/>
        </w:rPr>
        <w:t>（规范性</w:t>
      </w:r>
      <w:bookmarkStart w:id="130" w:name="附_录_B（规范性）车端换电机构布置图及关键尺寸"/>
      <w:bookmarkEnd w:id="130"/>
      <w:r>
        <w:rPr>
          <w:rFonts w:hint="eastAsia" w:ascii="黑体" w:eastAsia="黑体"/>
        </w:rPr>
        <w:t>附录）</w:t>
      </w:r>
      <w:bookmarkStart w:id="131" w:name="_Toc28611"/>
      <w:r>
        <w:rPr>
          <w:rFonts w:hint="eastAsia"/>
        </w:rPr>
        <w:t>换电电池箱布置图及关键尺寸</w:t>
      </w:r>
      <w:bookmarkEnd w:id="129"/>
      <w:bookmarkEnd w:id="131"/>
    </w:p>
    <w:p>
      <w:pPr>
        <w:pStyle w:val="62"/>
        <w:tabs>
          <w:tab w:val="left" w:pos="1120"/>
          <w:tab w:val="left" w:pos="1121"/>
        </w:tabs>
        <w:spacing w:beforeLines="50" w:afterLines="50"/>
        <w:ind w:left="0"/>
        <w:outlineLvl w:val="1"/>
        <w:rPr>
          <w:rFonts w:ascii="黑体" w:eastAsia="黑体"/>
          <w:szCs w:val="21"/>
        </w:rPr>
      </w:pPr>
      <w:bookmarkStart w:id="132" w:name="_Toc20408"/>
      <w:r>
        <w:rPr>
          <w:rFonts w:hint="eastAsia" w:ascii="黑体" w:eastAsia="黑体"/>
          <w:szCs w:val="21"/>
        </w:rPr>
        <w:t>A.1 换电电池箱锁止机构区位置及关键尺寸</w:t>
      </w:r>
      <w:bookmarkEnd w:id="132"/>
    </w:p>
    <w:p>
      <w:pPr>
        <w:pStyle w:val="62"/>
        <w:tabs>
          <w:tab w:val="left" w:pos="1120"/>
          <w:tab w:val="left" w:pos="1121"/>
        </w:tabs>
        <w:spacing w:afterLines="50"/>
        <w:ind w:left="0" w:firstLine="420" w:firstLineChars="200"/>
      </w:pPr>
      <w:r>
        <w:rPr>
          <w:rFonts w:hint="eastAsia" w:hAnsi="宋体" w:cs="宋体"/>
        </w:rPr>
        <w:t>换电电池箱锁止机构区位置见图A</w:t>
      </w:r>
      <w:r>
        <w:rPr>
          <w:rFonts w:hAnsi="宋体" w:cs="宋体"/>
        </w:rPr>
        <w:t>.1</w:t>
      </w:r>
      <w:r>
        <w:rPr>
          <w:rFonts w:hint="eastAsia" w:hAnsi="宋体" w:cs="宋体"/>
        </w:rPr>
        <w:t>，关键尺寸见表A</w:t>
      </w:r>
      <w:r>
        <w:rPr>
          <w:rFonts w:hAnsi="宋体" w:cs="宋体"/>
        </w:rPr>
        <w:t>.</w:t>
      </w:r>
      <w:r>
        <w:rPr>
          <w:rFonts w:hint="eastAsia" w:hAnsi="宋体" w:cs="宋体"/>
        </w:rPr>
        <w:t>1。</w:t>
      </w:r>
    </w:p>
    <w:p>
      <w:pPr>
        <w:pStyle w:val="28"/>
        <w:spacing w:after="156"/>
        <w:ind w:firstLine="0" w:firstLineChars="0"/>
        <w:jc w:val="left"/>
      </w:pPr>
      <w:r>
        <mc:AlternateContent>
          <mc:Choice Requires="wps">
            <w:drawing>
              <wp:anchor distT="0" distB="0" distL="114300" distR="114300" simplePos="0" relativeHeight="251670528" behindDoc="0" locked="0" layoutInCell="1" allowOverlap="1">
                <wp:simplePos x="0" y="0"/>
                <wp:positionH relativeFrom="column">
                  <wp:posOffset>2806700</wp:posOffset>
                </wp:positionH>
                <wp:positionV relativeFrom="paragraph">
                  <wp:posOffset>2555240</wp:posOffset>
                </wp:positionV>
                <wp:extent cx="323850" cy="2667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323850" cy="266700"/>
                        </a:xfrm>
                        <a:prstGeom prst="rect">
                          <a:avLst/>
                        </a:prstGeom>
                        <a:noFill/>
                        <a:ln>
                          <a:noFill/>
                        </a:ln>
                      </wps:spPr>
                      <wps:txbx>
                        <w:txbxContent>
                          <w:p>
                            <w:pPr>
                              <w:rPr>
                                <w:sz w:val="16"/>
                              </w:rPr>
                            </w:pPr>
                            <w:r>
                              <w:rPr>
                                <w:rFonts w:hint="eastAsia"/>
                                <w:sz w:val="16"/>
                              </w:rPr>
                              <w:t>L4</w:t>
                            </w:r>
                          </w:p>
                        </w:txbxContent>
                      </wps:txbx>
                      <wps:bodyPr upright="1"/>
                    </wps:wsp>
                  </a:graphicData>
                </a:graphic>
              </wp:anchor>
            </w:drawing>
          </mc:Choice>
          <mc:Fallback>
            <w:pict>
              <v:shape id="_x0000_s1026" o:spid="_x0000_s1026" o:spt="202" type="#_x0000_t202" style="position:absolute;left:0pt;margin-left:221pt;margin-top:201.2pt;height:21pt;width:25.5pt;z-index:251670528;mso-width-relative:page;mso-height-relative:page;" filled="f" stroked="f" coordsize="21600,21600" o:gfxdata="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2OPTtcA&#10;AAALAQAADwAAAAAAAAABACAAAAAiAAAAZHJzL2Rvd25yZXYueG1sUEsBAhQAFAAAAAgAh07iQO+o&#10;RnyuAQAATwMAAA4AAAAAAAAAAQAgAAAAJgEAAGRycy9lMm9Eb2MueG1sUEsFBgAAAAAGAAYAWQEA&#10;AEYFAAAAAA==&#10;">
                <v:fill on="f" focussize="0,0"/>
                <v:stroke on="f"/>
                <v:imagedata o:title=""/>
                <o:lock v:ext="edit" aspectratio="f"/>
                <v:textbox>
                  <w:txbxContent>
                    <w:p>
                      <w:pPr>
                        <w:rPr>
                          <w:sz w:val="16"/>
                        </w:rPr>
                      </w:pPr>
                      <w:r>
                        <w:rPr>
                          <w:rFonts w:hint="eastAsia"/>
                          <w:sz w:val="16"/>
                        </w:rPr>
                        <w:t>L4</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1409700</wp:posOffset>
                </wp:positionH>
                <wp:positionV relativeFrom="paragraph">
                  <wp:posOffset>2783840</wp:posOffset>
                </wp:positionV>
                <wp:extent cx="2983865" cy="0"/>
                <wp:effectExtent l="0" t="0" r="0" b="0"/>
                <wp:wrapNone/>
                <wp:docPr id="86" name="直接箭头连接符 86"/>
                <wp:cNvGraphicFramePr/>
                <a:graphic xmlns:a="http://schemas.openxmlformats.org/drawingml/2006/main">
                  <a:graphicData uri="http://schemas.microsoft.com/office/word/2010/wordprocessingShape">
                    <wps:wsp>
                      <wps:cNvCnPr/>
                      <wps:spPr>
                        <a:xfrm>
                          <a:off x="0" y="0"/>
                          <a:ext cx="298386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11pt;margin-top:219.2pt;height:0pt;width:234.95pt;z-index:251669504;mso-width-relative:page;mso-height-relative:page;" filled="f" stroked="t" coordsize="21600,21600" o:gfxdata="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SQgNgAAAALAQAADwAAAAAAAAABACAAAAAiAAAAZHJzL2Rvd25y&#10;ZXYueG1sUEsBAhQAFAAAAAgAh07iQB/C9LT+AQAA7gMAAA4AAAAAAAAAAQAgAAAAJwEAAGRycy9l&#10;Mm9Eb2MueG1sUEsFBgAAAAAGAAYAWQEAAJc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4393565</wp:posOffset>
                </wp:positionH>
                <wp:positionV relativeFrom="paragraph">
                  <wp:posOffset>2263140</wp:posOffset>
                </wp:positionV>
                <wp:extent cx="0" cy="609600"/>
                <wp:effectExtent l="4445" t="0" r="14605" b="0"/>
                <wp:wrapNone/>
                <wp:docPr id="87" name="直接箭头连接符 87"/>
                <wp:cNvGraphicFramePr/>
                <a:graphic xmlns:a="http://schemas.openxmlformats.org/drawingml/2006/main">
                  <a:graphicData uri="http://schemas.microsoft.com/office/word/2010/wordprocessingShape">
                    <wps:wsp>
                      <wps:cNvCnPr/>
                      <wps:spPr>
                        <a:xfrm>
                          <a:off x="0" y="0"/>
                          <a:ext cx="0"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45.95pt;margin-top:178.2pt;height:48pt;width:0pt;z-index:251668480;mso-width-relative:page;mso-height-relative:page;" filled="f" stroked="t" coordsize="21600,21600" o:gfxdata="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8JAJ9gAAAALAQAADwAAAAAAAAABACAAAAAiAAAAZHJzL2Rvd25y&#10;ZXYueG1sUEsBAhQAFAAAAAgAh07iQBKSazz+AQAA7QMAAA4AAAAAAAAAAQAgAAAAJwEAAGRycy9l&#10;Mm9Eb2MueG1sUEsFBgAAAAAGAAYAWQEAAJc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1409700</wp:posOffset>
                </wp:positionH>
                <wp:positionV relativeFrom="paragraph">
                  <wp:posOffset>2269490</wp:posOffset>
                </wp:positionV>
                <wp:extent cx="0" cy="609600"/>
                <wp:effectExtent l="4445" t="0" r="14605" b="0"/>
                <wp:wrapNone/>
                <wp:docPr id="50" name="直接箭头连接符 50"/>
                <wp:cNvGraphicFramePr/>
                <a:graphic xmlns:a="http://schemas.openxmlformats.org/drawingml/2006/main">
                  <a:graphicData uri="http://schemas.microsoft.com/office/word/2010/wordprocessingShape">
                    <wps:wsp>
                      <wps:cNvCnPr/>
                      <wps:spPr>
                        <a:xfrm>
                          <a:off x="0" y="0"/>
                          <a:ext cx="0" cy="6096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11pt;margin-top:178.7pt;height:48pt;width:0pt;z-index:251667456;mso-width-relative:page;mso-height-relative:page;" filled="f" stroked="t" coordsize="21600,21600" o:gfxdata="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V8aN2QAAAAsBAAAPAAAAAAAAAAEAIAAAACIAAABkcnMvZG93bnJl&#10;di54bWxQSwECFAAUAAAACACHTuJAvbhtlPwBAADtAwAADgAAAAAAAAABACAAAAAoAQAAZHJzL2Uy&#10;b0RvYy54bWxQSwUGAAAAAAYABgBZAQAAl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4393565</wp:posOffset>
                </wp:positionH>
                <wp:positionV relativeFrom="paragraph">
                  <wp:posOffset>2172335</wp:posOffset>
                </wp:positionV>
                <wp:extent cx="328930" cy="182880"/>
                <wp:effectExtent l="4445" t="4445" r="9525" b="22225"/>
                <wp:wrapNone/>
                <wp:docPr id="14" name="矩形 14"/>
                <wp:cNvGraphicFramePr/>
                <a:graphic xmlns:a="http://schemas.openxmlformats.org/drawingml/2006/main">
                  <a:graphicData uri="http://schemas.microsoft.com/office/word/2010/wordprocessingShape">
                    <wps:wsp>
                      <wps:cNvSpPr/>
                      <wps:spPr>
                        <a:xfrm>
                          <a:off x="0" y="0"/>
                          <a:ext cx="328930" cy="182880"/>
                        </a:xfrm>
                        <a:prstGeom prst="rect">
                          <a:avLst/>
                        </a:prstGeom>
                        <a:solidFill>
                          <a:srgbClr val="FFFF00"/>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45.95pt;margin-top:171.05pt;height:14.4pt;width:25.9pt;z-index:251666432;mso-width-relative:page;mso-height-relative:page;" fillcolor="#FFFF00" filled="t" stroked="t" coordsize="21600,21600" o:gfxdata="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GKAz2wAAAAsBAAAPAAAAAAAAAAEAIAAAACIAAABkcnMv&#10;ZG93bnJldi54bWxQSwECFAAUAAAACACHTuJAXVqUyAACAAAfBAAADgAAAAAAAAABACAAAAAqAQAA&#10;ZHJzL2Uyb0RvYy54bWxQSwUGAAAAAAYABgBZAQAAnAU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4393565</wp:posOffset>
                </wp:positionH>
                <wp:positionV relativeFrom="paragraph">
                  <wp:posOffset>863600</wp:posOffset>
                </wp:positionV>
                <wp:extent cx="328930" cy="182880"/>
                <wp:effectExtent l="4445" t="4445" r="9525" b="22225"/>
                <wp:wrapNone/>
                <wp:docPr id="21" name="矩形 21"/>
                <wp:cNvGraphicFramePr/>
                <a:graphic xmlns:a="http://schemas.openxmlformats.org/drawingml/2006/main">
                  <a:graphicData uri="http://schemas.microsoft.com/office/word/2010/wordprocessingShape">
                    <wps:wsp>
                      <wps:cNvSpPr/>
                      <wps:spPr>
                        <a:xfrm>
                          <a:off x="0" y="0"/>
                          <a:ext cx="328930" cy="182880"/>
                        </a:xfrm>
                        <a:prstGeom prst="rect">
                          <a:avLst/>
                        </a:prstGeom>
                        <a:solidFill>
                          <a:srgbClr val="FFFF00"/>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345.95pt;margin-top:68pt;height:14.4pt;width:25.9pt;z-index:251665408;mso-width-relative:page;mso-height-relative:page;" fillcolor="#FFFF00" filled="t" stroked="t" coordsize="21600,21600" o:gfxdata="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XFU3fbAAAACwEAAA8AAAAAAAAAAQAgAAAAIgAAAGRycy9k&#10;b3ducmV2LnhtbFBLAQIUABQAAAAIAIdO4kCbEU+U/wEAAB8EAAAOAAAAAAAAAAEAIAAAACoBAABk&#10;cnMvZTJvRG9jLnhtbFBLBQYAAAAABgAGAFkBAACbBQ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1080770</wp:posOffset>
                </wp:positionH>
                <wp:positionV relativeFrom="paragraph">
                  <wp:posOffset>2172335</wp:posOffset>
                </wp:positionV>
                <wp:extent cx="328930" cy="182880"/>
                <wp:effectExtent l="4445" t="4445" r="9525" b="22225"/>
                <wp:wrapNone/>
                <wp:docPr id="11" name="矩形 11"/>
                <wp:cNvGraphicFramePr/>
                <a:graphic xmlns:a="http://schemas.openxmlformats.org/drawingml/2006/main">
                  <a:graphicData uri="http://schemas.microsoft.com/office/word/2010/wordprocessingShape">
                    <wps:wsp>
                      <wps:cNvSpPr/>
                      <wps:spPr>
                        <a:xfrm>
                          <a:off x="0" y="0"/>
                          <a:ext cx="328930" cy="182880"/>
                        </a:xfrm>
                        <a:prstGeom prst="rect">
                          <a:avLst/>
                        </a:prstGeom>
                        <a:solidFill>
                          <a:srgbClr val="FFFF00"/>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5.1pt;margin-top:171.05pt;height:14.4pt;width:25.9pt;z-index:251664384;mso-width-relative:page;mso-height-relative:page;" fillcolor="#FFFF00" filled="t" stroked="t" coordsize="21600,21600" o:gfxdata="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Y8p6NoAAAALAQAADwAAAAAAAAABACAAAAAiAAAAZHJzL2Rv&#10;d25yZXYueG1sUEsBAhQAFAAAAAgAh07iQOkY/mb/AQAAHwQAAA4AAAAAAAAAAQAgAAAAKQEAAGRy&#10;cy9lMm9Eb2MueG1sUEsFBgAAAAAGAAYAWQEAAJoFAAAAAA==&#10;">
                <v:fill on="t" focussize="0,0"/>
                <v:stroke color="#000000" joinstyle="miter"/>
                <v:imagedata o:title=""/>
                <o:lock v:ext="edit" aspectratio="f"/>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1080770</wp:posOffset>
                </wp:positionH>
                <wp:positionV relativeFrom="paragraph">
                  <wp:posOffset>863600</wp:posOffset>
                </wp:positionV>
                <wp:extent cx="328930" cy="182880"/>
                <wp:effectExtent l="4445" t="4445" r="9525" b="22225"/>
                <wp:wrapNone/>
                <wp:docPr id="13" name="矩形 13"/>
                <wp:cNvGraphicFramePr/>
                <a:graphic xmlns:a="http://schemas.openxmlformats.org/drawingml/2006/main">
                  <a:graphicData uri="http://schemas.microsoft.com/office/word/2010/wordprocessingShape">
                    <wps:wsp>
                      <wps:cNvSpPr/>
                      <wps:spPr>
                        <a:xfrm>
                          <a:off x="0" y="0"/>
                          <a:ext cx="328930" cy="182880"/>
                        </a:xfrm>
                        <a:prstGeom prst="rect">
                          <a:avLst/>
                        </a:prstGeom>
                        <a:solidFill>
                          <a:srgbClr val="FFFF00"/>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5.1pt;margin-top:68pt;height:14.4pt;width:25.9pt;z-index:251663360;mso-width-relative:page;mso-height-relative:page;" fillcolor="#FFFF00" filled="t" stroked="t" coordsize="21600,21600" o:gfxdata="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Utqs2AAAAAsBAAAPAAAAAAAAAAEAIAAAACIAAABkcnMvZG93&#10;bnJldi54bWxQSwECFAAUAAAACACHTuJAtDLfTQACAAAfBAAADgAAAAAAAAABACAAAAAnAQAAZHJz&#10;L2Uyb0RvYy54bWxQSwUGAAAAAAYABgBZAQAAmQUAAAAA&#10;">
                <v:fill on="t" focussize="0,0"/>
                <v:stroke color="#000000" joinstyle="miter"/>
                <v:imagedata o:title=""/>
                <o:lock v:ext="edit" aspectratio="f"/>
              </v:rect>
            </w:pict>
          </mc:Fallback>
        </mc:AlternateContent>
      </w:r>
      <w:r>
        <w:drawing>
          <wp:inline distT="0" distB="0" distL="0" distR="0">
            <wp:extent cx="5438775" cy="2731135"/>
            <wp:effectExtent l="0" t="0" r="9525"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cstate="print"/>
                    <a:stretch>
                      <a:fillRect/>
                    </a:stretch>
                  </pic:blipFill>
                  <pic:spPr>
                    <a:xfrm>
                      <a:off x="0" y="0"/>
                      <a:ext cx="5438545" cy="2731232"/>
                    </a:xfrm>
                    <a:prstGeom prst="rect">
                      <a:avLst/>
                    </a:prstGeom>
                  </pic:spPr>
                </pic:pic>
              </a:graphicData>
            </a:graphic>
          </wp:inline>
        </w:drawing>
      </w:r>
    </w:p>
    <w:p>
      <w:pPr>
        <w:pStyle w:val="28"/>
        <w:spacing w:after="156"/>
        <w:ind w:firstLine="0" w:firstLineChars="0"/>
        <w:jc w:val="left"/>
      </w:pPr>
    </w:p>
    <w:p>
      <w:pPr>
        <w:pStyle w:val="4"/>
        <w:spacing w:before="70"/>
        <w:jc w:val="center"/>
        <w:rPr>
          <w:rFonts w:ascii="黑体" w:hAnsi="黑体" w:eastAsia="黑体" w:cs="黑体"/>
        </w:rPr>
      </w:pPr>
      <w:r>
        <w:rPr>
          <w:rFonts w:hint="eastAsia" w:ascii="黑体" w:hAnsi="黑体" w:eastAsia="黑体" w:cs="黑体"/>
        </w:rPr>
        <w:t>图A.1 换电电池箱锁止机构区位置图</w:t>
      </w:r>
    </w:p>
    <w:p>
      <w:pPr>
        <w:pStyle w:val="4"/>
        <w:spacing w:before="70"/>
        <w:jc w:val="center"/>
        <w:rPr>
          <w:rFonts w:ascii="黑体" w:hAnsi="黑体" w:eastAsia="黑体" w:cs="黑体"/>
        </w:rPr>
      </w:pPr>
    </w:p>
    <w:p>
      <w:pPr>
        <w:pStyle w:val="4"/>
        <w:wordWrap w:val="0"/>
        <w:spacing w:before="70"/>
        <w:ind w:firstLine="3150" w:firstLineChars="1500"/>
        <w:rPr>
          <w:rFonts w:ascii="黑体" w:eastAsia="黑体"/>
        </w:rPr>
      </w:pPr>
    </w:p>
    <w:p>
      <w:pPr>
        <w:pStyle w:val="4"/>
        <w:wordWrap w:val="0"/>
        <w:spacing w:before="70"/>
        <w:ind w:firstLine="3150" w:firstLineChars="1500"/>
        <w:rPr>
          <w:rFonts w:ascii="黑体" w:eastAsia="黑体"/>
        </w:rPr>
      </w:pPr>
    </w:p>
    <w:p>
      <w:pPr>
        <w:pStyle w:val="4"/>
        <w:wordWrap w:val="0"/>
        <w:spacing w:before="70"/>
        <w:ind w:firstLine="3150" w:firstLineChars="1500"/>
        <w:rPr>
          <w:rFonts w:ascii="黑体" w:eastAsia="黑体"/>
        </w:rPr>
      </w:pPr>
    </w:p>
    <w:p>
      <w:pPr>
        <w:pStyle w:val="4"/>
        <w:wordWrap w:val="0"/>
        <w:spacing w:before="70"/>
        <w:ind w:firstLine="3150" w:firstLineChars="1500"/>
        <w:rPr>
          <w:rFonts w:ascii="黑体" w:eastAsia="黑体"/>
        </w:rPr>
      </w:pPr>
      <w:r>
        <w:rPr>
          <w:rFonts w:hint="eastAsia" w:ascii="黑体" w:eastAsia="黑体"/>
        </w:rPr>
        <w:t>表 A.1 关键尺寸表</w:t>
      </w:r>
      <w:r>
        <w:rPr>
          <w:rFonts w:ascii="黑体" w:eastAsia="黑体"/>
        </w:rPr>
        <w:tab/>
      </w:r>
      <w:r>
        <w:rPr>
          <w:rFonts w:ascii="黑体" w:eastAsia="黑体"/>
        </w:rPr>
        <w:t xml:space="preserve">   </w:t>
      </w:r>
      <w:r>
        <w:rPr>
          <w:rFonts w:ascii="黑体" w:eastAsia="黑体"/>
        </w:rPr>
        <w:tab/>
      </w:r>
      <w:r>
        <w:rPr>
          <w:rFonts w:ascii="黑体" w:eastAsia="黑体"/>
        </w:rPr>
        <w:tab/>
      </w:r>
      <w:r>
        <w:rPr>
          <w:rFonts w:ascii="黑体" w:eastAsia="黑体"/>
        </w:rPr>
        <w:tab/>
      </w:r>
      <w:r>
        <w:rPr>
          <w:rFonts w:ascii="黑体" w:eastAsia="黑体"/>
        </w:rPr>
        <w:tab/>
      </w:r>
      <w:r>
        <w:rPr>
          <w:rFonts w:hint="eastAsia" w:ascii="黑体" w:eastAsia="黑体"/>
        </w:rPr>
        <w:t xml:space="preserve">       </w:t>
      </w:r>
    </w:p>
    <w:p>
      <w:pPr>
        <w:pStyle w:val="4"/>
        <w:wordWrap w:val="0"/>
        <w:spacing w:before="70"/>
        <w:ind w:firstLine="2700" w:firstLineChars="1500"/>
        <w:jc w:val="right"/>
      </w:pPr>
      <w:r>
        <w:rPr>
          <w:sz w:val="18"/>
        </w:rPr>
        <w:t>单位</w:t>
      </w:r>
      <w:r>
        <w:rPr>
          <w:rFonts w:hint="eastAsia"/>
          <w:sz w:val="18"/>
        </w:rPr>
        <w:t>为</w:t>
      </w:r>
      <w:r>
        <w:rPr>
          <w:sz w:val="18"/>
        </w:rPr>
        <w:t>毫米</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450"/>
        <w:gridCol w:w="1392"/>
        <w:gridCol w:w="1507"/>
        <w:gridCol w:w="1549"/>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31" w:type="pct"/>
            <w:tcBorders>
              <w:top w:val="single" w:color="000000" w:sz="12" w:space="0"/>
              <w:left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符号</w:t>
            </w:r>
          </w:p>
        </w:tc>
        <w:tc>
          <w:tcPr>
            <w:tcW w:w="851"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W2</w:t>
            </w:r>
          </w:p>
        </w:tc>
        <w:tc>
          <w:tcPr>
            <w:tcW w:w="817"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L2</w:t>
            </w:r>
          </w:p>
        </w:tc>
        <w:tc>
          <w:tcPr>
            <w:tcW w:w="884"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W3</w:t>
            </w:r>
          </w:p>
        </w:tc>
        <w:tc>
          <w:tcPr>
            <w:tcW w:w="909"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L3</w:t>
            </w:r>
          </w:p>
        </w:tc>
        <w:tc>
          <w:tcPr>
            <w:tcW w:w="908" w:type="pct"/>
            <w:tcBorders>
              <w:top w:val="single" w:color="000000" w:sz="12" w:space="0"/>
              <w:bottom w:val="single" w:color="000000" w:sz="12" w:space="0"/>
            </w:tcBorders>
          </w:tcPr>
          <w:p>
            <w:pPr>
              <w:pStyle w:val="4"/>
              <w:spacing w:before="12"/>
              <w:jc w:val="center"/>
              <w:rPr>
                <w:rFonts w:asciiTheme="minorEastAsia" w:hAnsiTheme="minorEastAsia"/>
                <w:sz w:val="18"/>
                <w:szCs w:val="18"/>
                <w:highlight w:val="yellow"/>
              </w:rPr>
            </w:pPr>
            <w:r>
              <w:rPr>
                <w:rFonts w:hint="eastAsia" w:asciiTheme="minorEastAsia" w:hAnsiTheme="minorEastAsia"/>
                <w:sz w:val="18"/>
                <w:szCs w:val="18"/>
                <w:highlight w:val="yellow"/>
              </w:rPr>
              <w:t>L4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31" w:type="pct"/>
            <w:tcBorders>
              <w:top w:val="single" w:color="000000" w:sz="12" w:space="0"/>
              <w:left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推荐系列</w:t>
            </w:r>
          </w:p>
        </w:tc>
        <w:tc>
          <w:tcPr>
            <w:tcW w:w="851"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宋体" w:hAnsi="宋体" w:eastAsia="宋体" w:cs="宋体"/>
                <w:sz w:val="18"/>
                <w:szCs w:val="18"/>
              </w:rPr>
              <w:t>50</w:t>
            </w:r>
            <w:r>
              <w:rPr>
                <w:rFonts w:hint="eastAsia" w:ascii="MS Gothic" w:hAnsi="MS Gothic" w:eastAsia="MS Gothic" w:cs="MS Gothic"/>
                <w:sz w:val="18"/>
                <w:szCs w:val="18"/>
              </w:rPr>
              <w:t>〜</w:t>
            </w:r>
            <w:r>
              <w:rPr>
                <w:rFonts w:hint="eastAsia" w:ascii="宋体" w:hAnsi="宋体" w:eastAsia="宋体" w:cs="宋体"/>
                <w:sz w:val="18"/>
                <w:szCs w:val="18"/>
              </w:rPr>
              <w:t>60</w:t>
            </w:r>
          </w:p>
        </w:tc>
        <w:tc>
          <w:tcPr>
            <w:tcW w:w="817" w:type="pct"/>
            <w:tcBorders>
              <w:top w:val="single" w:color="000000" w:sz="12" w:space="0"/>
              <w:bottom w:val="single" w:color="000000" w:sz="12" w:space="0"/>
            </w:tcBorders>
            <w:vAlign w:val="center"/>
          </w:tcPr>
          <w:p>
            <w:pPr>
              <w:pStyle w:val="4"/>
              <w:spacing w:before="12"/>
              <w:jc w:val="center"/>
              <w:rPr>
                <w:rFonts w:asciiTheme="minorEastAsia" w:hAnsiTheme="minorEastAsia"/>
                <w:sz w:val="16"/>
                <w:szCs w:val="18"/>
              </w:rPr>
            </w:pPr>
            <w:r>
              <w:rPr>
                <w:rFonts w:hint="eastAsia" w:ascii="宋体" w:hAnsi="宋体" w:eastAsia="宋体" w:cs="宋体"/>
                <w:sz w:val="16"/>
                <w:szCs w:val="18"/>
              </w:rPr>
              <w:t>60〜</w:t>
            </w:r>
            <w:r>
              <w:rPr>
                <w:rFonts w:ascii="宋体" w:hAnsi="宋体" w:eastAsia="宋体" w:cs="宋体"/>
                <w:sz w:val="16"/>
                <w:szCs w:val="18"/>
              </w:rPr>
              <w:t>10</w:t>
            </w:r>
            <w:r>
              <w:rPr>
                <w:rFonts w:hint="eastAsia" w:ascii="宋体" w:hAnsi="宋体" w:eastAsia="宋体" w:cs="宋体"/>
                <w:sz w:val="16"/>
                <w:szCs w:val="18"/>
              </w:rPr>
              <w:t>0</w:t>
            </w:r>
          </w:p>
        </w:tc>
        <w:tc>
          <w:tcPr>
            <w:tcW w:w="884" w:type="pct"/>
            <w:tcBorders>
              <w:top w:val="single" w:color="000000" w:sz="12" w:space="0"/>
              <w:bottom w:val="single" w:color="000000" w:sz="12" w:space="0"/>
            </w:tcBorders>
            <w:vAlign w:val="center"/>
          </w:tcPr>
          <w:p>
            <w:pPr>
              <w:pStyle w:val="4"/>
              <w:spacing w:before="12"/>
              <w:jc w:val="center"/>
              <w:rPr>
                <w:rFonts w:asciiTheme="minorEastAsia" w:hAnsiTheme="minorEastAsia"/>
                <w:sz w:val="16"/>
                <w:szCs w:val="18"/>
              </w:rPr>
            </w:pPr>
            <w:r>
              <w:rPr>
                <w:rFonts w:hint="eastAsia" w:ascii="宋体" w:hAnsi="宋体" w:eastAsia="宋体" w:cs="宋体"/>
                <w:sz w:val="16"/>
                <w:szCs w:val="18"/>
              </w:rPr>
              <w:t>720</w:t>
            </w:r>
            <w:r>
              <w:rPr>
                <w:rFonts w:hint="eastAsia" w:ascii="MS Gothic" w:hAnsi="MS Gothic" w:eastAsia="MS Gothic" w:cs="MS Gothic"/>
                <w:sz w:val="16"/>
                <w:szCs w:val="18"/>
              </w:rPr>
              <w:t>〜</w:t>
            </w:r>
            <w:r>
              <w:rPr>
                <w:rFonts w:hint="eastAsia" w:ascii="宋体" w:hAnsi="宋体" w:eastAsia="宋体" w:cs="宋体"/>
                <w:sz w:val="16"/>
                <w:szCs w:val="18"/>
              </w:rPr>
              <w:t>840</w:t>
            </w:r>
          </w:p>
        </w:tc>
        <w:tc>
          <w:tcPr>
            <w:tcW w:w="909" w:type="pct"/>
            <w:tcBorders>
              <w:top w:val="single" w:color="000000" w:sz="12" w:space="0"/>
              <w:bottom w:val="single" w:color="000000" w:sz="12" w:space="0"/>
            </w:tcBorders>
            <w:vAlign w:val="center"/>
          </w:tcPr>
          <w:p>
            <w:pPr>
              <w:pStyle w:val="4"/>
              <w:spacing w:before="12"/>
              <w:jc w:val="center"/>
              <w:rPr>
                <w:rFonts w:asciiTheme="minorEastAsia" w:hAnsiTheme="minorEastAsia"/>
                <w:sz w:val="16"/>
                <w:szCs w:val="18"/>
              </w:rPr>
            </w:pPr>
            <w:r>
              <w:rPr>
                <w:rFonts w:hint="eastAsia" w:ascii="宋体" w:hAnsi="宋体" w:eastAsia="宋体" w:cs="宋体"/>
                <w:sz w:val="16"/>
                <w:szCs w:val="18"/>
              </w:rPr>
              <w:t>1160</w:t>
            </w:r>
            <w:r>
              <w:rPr>
                <w:rFonts w:hint="eastAsia" w:ascii="MS Gothic" w:hAnsi="MS Gothic" w:eastAsia="MS Gothic" w:cs="MS Gothic"/>
                <w:sz w:val="16"/>
                <w:szCs w:val="18"/>
              </w:rPr>
              <w:t>〜</w:t>
            </w:r>
            <w:r>
              <w:rPr>
                <w:rFonts w:hint="eastAsia" w:ascii="宋体" w:hAnsi="宋体" w:eastAsia="宋体" w:cs="宋体"/>
                <w:sz w:val="16"/>
                <w:szCs w:val="18"/>
              </w:rPr>
              <w:t>1</w:t>
            </w:r>
            <w:r>
              <w:rPr>
                <w:rFonts w:ascii="宋体" w:hAnsi="宋体" w:eastAsia="宋体" w:cs="宋体"/>
                <w:sz w:val="16"/>
                <w:szCs w:val="18"/>
              </w:rPr>
              <w:t>20</w:t>
            </w:r>
            <w:r>
              <w:rPr>
                <w:rFonts w:hint="eastAsia" w:ascii="宋体" w:hAnsi="宋体" w:eastAsia="宋体" w:cs="宋体"/>
                <w:sz w:val="16"/>
                <w:szCs w:val="18"/>
              </w:rPr>
              <w:t>0</w:t>
            </w:r>
          </w:p>
        </w:tc>
        <w:tc>
          <w:tcPr>
            <w:tcW w:w="908" w:type="pct"/>
            <w:tcBorders>
              <w:top w:val="single" w:color="000000" w:sz="12" w:space="0"/>
              <w:bottom w:val="single" w:color="000000" w:sz="12" w:space="0"/>
            </w:tcBorders>
          </w:tcPr>
          <w:p>
            <w:pPr>
              <w:pStyle w:val="4"/>
              <w:spacing w:before="12"/>
              <w:jc w:val="center"/>
              <w:rPr>
                <w:rFonts w:ascii="宋体" w:hAnsi="宋体" w:cs="宋体"/>
                <w:sz w:val="16"/>
                <w:szCs w:val="18"/>
                <w:highlight w:val="yellow"/>
              </w:rPr>
            </w:pPr>
            <w:r>
              <w:rPr>
                <w:rFonts w:hint="eastAsia" w:ascii="宋体" w:hAnsi="宋体" w:eastAsia="宋体" w:cs="宋体"/>
                <w:sz w:val="16"/>
                <w:szCs w:val="18"/>
                <w:highlight w:val="yellow"/>
              </w:rPr>
              <w:t>1752〜1772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000" w:type="pct"/>
            <w:gridSpan w:val="6"/>
            <w:tcBorders>
              <w:top w:val="single" w:color="000000" w:sz="12" w:space="0"/>
              <w:left w:val="single" w:color="000000" w:sz="12" w:space="0"/>
              <w:bottom w:val="single" w:color="000000" w:sz="12" w:space="0"/>
              <w:right w:val="single" w:color="000000" w:sz="12" w:space="0"/>
            </w:tcBorders>
          </w:tcPr>
          <w:p>
            <w:pPr>
              <w:pStyle w:val="4"/>
              <w:spacing w:before="12"/>
              <w:jc w:val="left"/>
              <w:rPr>
                <w:rFonts w:cs="宋体" w:asciiTheme="minorEastAsia" w:hAnsiTheme="minorEastAsia"/>
                <w:sz w:val="18"/>
                <w:szCs w:val="18"/>
              </w:rPr>
            </w:pPr>
            <w:r>
              <w:rPr>
                <w:rFonts w:hint="eastAsia" w:asciiTheme="minorEastAsia" w:hAnsiTheme="minorEastAsia"/>
                <w:sz w:val="18"/>
                <w:szCs w:val="18"/>
              </w:rPr>
              <w:t>说明</w:t>
            </w:r>
            <w:r>
              <w:rPr>
                <w:rFonts w:asciiTheme="minorEastAsia" w:hAnsiTheme="minorEastAsia"/>
                <w:sz w:val="18"/>
                <w:szCs w:val="18"/>
              </w:rPr>
              <w:t>：</w:t>
            </w:r>
          </w:p>
          <w:p>
            <w:pPr>
              <w:pStyle w:val="4"/>
              <w:spacing w:before="12"/>
              <w:jc w:val="left"/>
              <w:rPr>
                <w:rFonts w:cs="宋体" w:asciiTheme="minorEastAsia" w:hAnsiTheme="minorEastAsia"/>
                <w:sz w:val="18"/>
                <w:szCs w:val="18"/>
              </w:rPr>
            </w:pPr>
            <w:r>
              <w:rPr>
                <w:rFonts w:hint="eastAsia" w:cs="宋体" w:asciiTheme="minorEastAsia" w:hAnsiTheme="minorEastAsia"/>
                <w:sz w:val="18"/>
                <w:szCs w:val="18"/>
              </w:rPr>
              <w:t>W2——锁止及压紧结构区宽度尺寸</w:t>
            </w:r>
          </w:p>
          <w:p>
            <w:pPr>
              <w:pStyle w:val="4"/>
              <w:spacing w:before="12"/>
              <w:jc w:val="left"/>
              <w:rPr>
                <w:rFonts w:cs="宋体" w:asciiTheme="minorEastAsia" w:hAnsiTheme="minorEastAsia"/>
                <w:sz w:val="18"/>
                <w:szCs w:val="18"/>
              </w:rPr>
            </w:pPr>
            <w:r>
              <w:rPr>
                <w:rFonts w:hint="eastAsia" w:cs="宋体" w:asciiTheme="minorEastAsia" w:hAnsiTheme="minorEastAsia"/>
                <w:sz w:val="18"/>
                <w:szCs w:val="18"/>
              </w:rPr>
              <w:t>L2——锁止及压紧结构区长度尺寸</w:t>
            </w:r>
          </w:p>
          <w:p>
            <w:pPr>
              <w:pStyle w:val="4"/>
              <w:spacing w:before="12"/>
              <w:jc w:val="left"/>
              <w:rPr>
                <w:rFonts w:cs="宋体" w:asciiTheme="minorEastAsia" w:hAnsiTheme="minorEastAsia"/>
                <w:sz w:val="18"/>
                <w:szCs w:val="18"/>
              </w:rPr>
            </w:pPr>
            <w:r>
              <w:rPr>
                <w:rFonts w:hint="eastAsia" w:cs="宋体" w:asciiTheme="minorEastAsia" w:hAnsiTheme="minorEastAsia"/>
                <w:sz w:val="18"/>
                <w:szCs w:val="18"/>
              </w:rPr>
              <w:t>W3——宽度方向压紧及</w:t>
            </w:r>
            <w:r>
              <w:rPr>
                <w:rFonts w:cs="宋体" w:asciiTheme="minorEastAsia" w:hAnsiTheme="minorEastAsia"/>
                <w:sz w:val="18"/>
                <w:szCs w:val="18"/>
              </w:rPr>
              <w:t>锁块</w:t>
            </w:r>
            <w:r>
              <w:rPr>
                <w:rFonts w:hint="eastAsia" w:cs="宋体" w:asciiTheme="minorEastAsia" w:hAnsiTheme="minorEastAsia"/>
                <w:sz w:val="18"/>
                <w:szCs w:val="18"/>
              </w:rPr>
              <w:t>锁止结构区相对位置</w:t>
            </w:r>
          </w:p>
          <w:p>
            <w:pPr>
              <w:pStyle w:val="4"/>
              <w:spacing w:before="12"/>
              <w:jc w:val="left"/>
              <w:rPr>
                <w:rFonts w:cs="宋体" w:asciiTheme="minorEastAsia" w:hAnsiTheme="minorEastAsia"/>
                <w:sz w:val="18"/>
                <w:szCs w:val="18"/>
              </w:rPr>
            </w:pPr>
            <w:r>
              <w:rPr>
                <w:rFonts w:hint="eastAsia" w:cs="宋体" w:asciiTheme="minorEastAsia" w:hAnsiTheme="minorEastAsia"/>
                <w:sz w:val="18"/>
                <w:szCs w:val="18"/>
              </w:rPr>
              <w:t>L3——长度方向压紧及锁块锁止结构区相对位置</w:t>
            </w:r>
          </w:p>
          <w:p>
            <w:pPr>
              <w:pStyle w:val="4"/>
              <w:spacing w:before="12"/>
              <w:jc w:val="left"/>
              <w:rPr>
                <w:rFonts w:asciiTheme="minorEastAsia" w:hAnsiTheme="minorEastAsia"/>
                <w:sz w:val="18"/>
                <w:szCs w:val="18"/>
              </w:rPr>
            </w:pPr>
            <w:r>
              <w:rPr>
                <w:rFonts w:hint="eastAsia" w:cs="宋体" w:asciiTheme="minorEastAsia" w:hAnsiTheme="minorEastAsia"/>
                <w:sz w:val="18"/>
                <w:szCs w:val="18"/>
              </w:rPr>
              <w:t>其中</w:t>
            </w:r>
            <w:r>
              <w:rPr>
                <w:rFonts w:cs="宋体" w:asciiTheme="minorEastAsia" w:hAnsiTheme="minorEastAsia"/>
                <w:sz w:val="18"/>
                <w:szCs w:val="18"/>
              </w:rPr>
              <w:t>公差</w:t>
            </w:r>
            <w:r>
              <w:rPr>
                <w:rFonts w:hint="eastAsia" w:cs="宋体" w:asciiTheme="minorEastAsia" w:hAnsiTheme="minorEastAsia"/>
                <w:sz w:val="18"/>
                <w:szCs w:val="18"/>
              </w:rPr>
              <w:t>等级</w:t>
            </w:r>
            <w:r>
              <w:rPr>
                <w:rFonts w:cs="宋体" w:asciiTheme="minorEastAsia" w:hAnsiTheme="minorEastAsia"/>
                <w:sz w:val="18"/>
                <w:szCs w:val="18"/>
              </w:rPr>
              <w:t>为</w:t>
            </w:r>
            <w:r>
              <w:rPr>
                <w:rFonts w:hint="eastAsia" w:cs="宋体" w:asciiTheme="minorEastAsia" w:hAnsiTheme="minorEastAsia"/>
                <w:sz w:val="18"/>
                <w:szCs w:val="18"/>
              </w:rPr>
              <w:t>IT14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000" w:type="pct"/>
            <w:gridSpan w:val="6"/>
            <w:tcBorders>
              <w:top w:val="single" w:color="000000" w:sz="12" w:space="0"/>
              <w:left w:val="single" w:color="000000" w:sz="12" w:space="0"/>
              <w:bottom w:val="single" w:color="000000" w:sz="12" w:space="0"/>
              <w:right w:val="single" w:color="000000" w:sz="12" w:space="0"/>
            </w:tcBorders>
          </w:tcPr>
          <w:p>
            <w:pPr>
              <w:pStyle w:val="4"/>
              <w:spacing w:before="12"/>
              <w:jc w:val="left"/>
              <w:rPr>
                <w:rFonts w:hint="eastAsia" w:cs="宋体" w:asciiTheme="minorEastAsia" w:hAnsiTheme="minorEastAsia"/>
                <w:sz w:val="18"/>
                <w:szCs w:val="18"/>
              </w:rPr>
            </w:pPr>
          </w:p>
        </w:tc>
      </w:tr>
    </w:tbl>
    <w:p>
      <w:pPr>
        <w:pStyle w:val="62"/>
        <w:tabs>
          <w:tab w:val="left" w:pos="1120"/>
          <w:tab w:val="left" w:pos="1121"/>
        </w:tabs>
        <w:ind w:left="0"/>
        <w:rPr>
          <w:rFonts w:ascii="黑体" w:eastAsia="黑体"/>
          <w:szCs w:val="21"/>
        </w:rPr>
      </w:pPr>
    </w:p>
    <w:p>
      <w:pPr>
        <w:pStyle w:val="62"/>
        <w:tabs>
          <w:tab w:val="left" w:pos="1120"/>
          <w:tab w:val="left" w:pos="1121"/>
        </w:tabs>
        <w:ind w:left="0"/>
        <w:rPr>
          <w:rFonts w:ascii="黑体" w:eastAsia="黑体"/>
          <w:szCs w:val="21"/>
        </w:rPr>
      </w:pPr>
    </w:p>
    <w:p>
      <w:pPr>
        <w:pStyle w:val="62"/>
        <w:tabs>
          <w:tab w:val="left" w:pos="1120"/>
          <w:tab w:val="left" w:pos="1121"/>
        </w:tabs>
        <w:ind w:left="0"/>
        <w:rPr>
          <w:rFonts w:ascii="黑体" w:eastAsia="黑体"/>
          <w:szCs w:val="21"/>
        </w:rPr>
      </w:pPr>
    </w:p>
    <w:p>
      <w:pPr>
        <w:pStyle w:val="62"/>
        <w:tabs>
          <w:tab w:val="left" w:pos="1120"/>
          <w:tab w:val="left" w:pos="1121"/>
        </w:tabs>
        <w:ind w:left="0"/>
        <w:rPr>
          <w:rFonts w:ascii="黑体" w:eastAsia="黑体"/>
          <w:szCs w:val="21"/>
        </w:rPr>
      </w:pPr>
    </w:p>
    <w:p>
      <w:pPr>
        <w:pStyle w:val="62"/>
        <w:tabs>
          <w:tab w:val="left" w:pos="1120"/>
          <w:tab w:val="left" w:pos="1121"/>
        </w:tabs>
        <w:spacing w:beforeLines="50" w:afterLines="50"/>
        <w:ind w:left="0"/>
        <w:outlineLvl w:val="1"/>
        <w:rPr>
          <w:rFonts w:ascii="黑体" w:eastAsia="黑体"/>
          <w:szCs w:val="21"/>
        </w:rPr>
      </w:pPr>
      <w:bookmarkStart w:id="133" w:name="_Toc6293"/>
      <w:r>
        <w:rPr>
          <w:rFonts w:hint="eastAsia" w:ascii="黑体" w:eastAsia="黑体"/>
          <w:szCs w:val="21"/>
        </w:rPr>
        <w:t>A.2 换电电池箱锁止机构区导向位置及关键尺寸</w:t>
      </w:r>
      <w:bookmarkEnd w:id="133"/>
    </w:p>
    <w:p>
      <w:pPr>
        <w:pStyle w:val="62"/>
        <w:tabs>
          <w:tab w:val="left" w:pos="1120"/>
          <w:tab w:val="left" w:pos="1121"/>
        </w:tabs>
        <w:spacing w:afterLines="50"/>
        <w:ind w:left="0" w:firstLine="420" w:firstLineChars="200"/>
        <w:rPr>
          <w:rFonts w:hAnsi="宋体" w:cs="宋体"/>
        </w:rPr>
      </w:pPr>
      <w:r>
        <w:rPr>
          <w:rFonts w:hint="eastAsia" w:hAnsi="宋体" w:cs="宋体"/>
        </w:rPr>
        <w:t>换电电池箱锁止机构区导向位置见图A</w:t>
      </w:r>
      <w:r>
        <w:rPr>
          <w:rFonts w:hAnsi="宋体" w:cs="宋体"/>
        </w:rPr>
        <w:t>.</w:t>
      </w:r>
      <w:r>
        <w:rPr>
          <w:rFonts w:hint="eastAsia" w:hAnsi="宋体" w:cs="宋体"/>
        </w:rPr>
        <w:t>2，关键尺寸见表A</w:t>
      </w:r>
      <w:r>
        <w:rPr>
          <w:rFonts w:hAnsi="宋体" w:cs="宋体"/>
        </w:rPr>
        <w:t>.</w:t>
      </w:r>
      <w:r>
        <w:rPr>
          <w:rFonts w:hint="eastAsia" w:hAnsi="宋体" w:cs="宋体"/>
        </w:rPr>
        <w:t>2。</w:t>
      </w:r>
    </w:p>
    <w:p>
      <w:pPr>
        <w:pStyle w:val="62"/>
        <w:tabs>
          <w:tab w:val="left" w:pos="1120"/>
          <w:tab w:val="left" w:pos="1121"/>
        </w:tabs>
        <w:ind w:left="596"/>
        <w:jc w:val="center"/>
      </w:pPr>
      <w:r>
        <w:drawing>
          <wp:inline distT="0" distB="0" distL="0" distR="0">
            <wp:extent cx="5274310" cy="2733040"/>
            <wp:effectExtent l="0" t="0" r="254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cstate="print"/>
                    <a:stretch>
                      <a:fillRect/>
                    </a:stretch>
                  </pic:blipFill>
                  <pic:spPr>
                    <a:xfrm>
                      <a:off x="0" y="0"/>
                      <a:ext cx="5274310" cy="2733607"/>
                    </a:xfrm>
                    <a:prstGeom prst="rect">
                      <a:avLst/>
                    </a:prstGeom>
                  </pic:spPr>
                </pic:pic>
              </a:graphicData>
            </a:graphic>
          </wp:inline>
        </w:drawing>
      </w:r>
    </w:p>
    <w:p>
      <w:pPr>
        <w:pStyle w:val="4"/>
        <w:spacing w:before="70"/>
        <w:jc w:val="center"/>
        <w:rPr>
          <w:rFonts w:ascii="黑体" w:hAnsi="黑体" w:eastAsia="黑体" w:cs="黑体"/>
        </w:rPr>
      </w:pPr>
      <w:r>
        <w:rPr>
          <w:rFonts w:hint="eastAsia" w:ascii="黑体" w:hAnsi="黑体" w:eastAsia="黑体" w:cs="黑体"/>
        </w:rPr>
        <w:t>图A.2换电电池箱锁止机构区导向位置图</w:t>
      </w:r>
    </w:p>
    <w:p>
      <w:pPr>
        <w:pStyle w:val="4"/>
        <w:spacing w:before="70"/>
        <w:rPr>
          <w:rFonts w:ascii="黑体" w:hAnsi="黑体" w:eastAsia="黑体" w:cs="黑体"/>
        </w:rPr>
      </w:pPr>
    </w:p>
    <w:p>
      <w:pPr>
        <w:pStyle w:val="4"/>
        <w:wordWrap w:val="0"/>
        <w:spacing w:before="70"/>
        <w:ind w:firstLine="3150" w:firstLineChars="1500"/>
        <w:rPr>
          <w:rFonts w:ascii="黑体" w:eastAsia="黑体"/>
        </w:rPr>
      </w:pPr>
      <w:r>
        <w:rPr>
          <w:rFonts w:ascii="黑体" w:eastAsia="黑体"/>
        </w:rPr>
        <w:t xml:space="preserve"> </w:t>
      </w:r>
      <w:r>
        <w:rPr>
          <w:rFonts w:hint="eastAsia" w:ascii="黑体" w:eastAsia="黑体"/>
        </w:rPr>
        <w:t>表 A.2 关键尺寸表</w:t>
      </w:r>
      <w:r>
        <w:rPr>
          <w:rFonts w:ascii="黑体" w:eastAsia="黑体"/>
        </w:rPr>
        <w:tab/>
      </w:r>
      <w:r>
        <w:rPr>
          <w:rFonts w:ascii="黑体" w:eastAsia="黑体"/>
        </w:rPr>
        <w:t xml:space="preserve">   </w:t>
      </w:r>
      <w:r>
        <w:rPr>
          <w:rFonts w:ascii="黑体" w:eastAsia="黑体"/>
        </w:rPr>
        <w:tab/>
      </w:r>
      <w:r>
        <w:rPr>
          <w:rFonts w:ascii="黑体" w:eastAsia="黑体"/>
        </w:rPr>
        <w:tab/>
      </w:r>
      <w:r>
        <w:rPr>
          <w:rFonts w:ascii="黑体" w:eastAsia="黑体"/>
        </w:rPr>
        <w:tab/>
      </w:r>
      <w:r>
        <w:rPr>
          <w:rFonts w:ascii="黑体" w:eastAsia="黑体"/>
        </w:rPr>
        <w:tab/>
      </w:r>
    </w:p>
    <w:tbl>
      <w:tblPr>
        <w:tblStyle w:val="20"/>
        <w:tblpPr w:leftFromText="180" w:rightFromText="180" w:vertAnchor="text" w:tblpX="10214" w:tblpY="202"/>
        <w:tblOverlap w:val="never"/>
        <w:tblW w:w="1227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227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0" w:hRule="atLeast"/>
        </w:trPr>
        <w:tc>
          <w:tcPr>
            <w:tcW w:w="12270" w:type="dxa"/>
          </w:tcPr>
          <w:p>
            <w:pPr>
              <w:pStyle w:val="4"/>
              <w:wordWrap w:val="0"/>
              <w:spacing w:before="70"/>
              <w:jc w:val="right"/>
              <w:rPr>
                <w:sz w:val="18"/>
              </w:rPr>
            </w:pPr>
          </w:p>
        </w:tc>
      </w:tr>
    </w:tbl>
    <w:p>
      <w:pPr>
        <w:pStyle w:val="4"/>
        <w:wordWrap w:val="0"/>
        <w:spacing w:before="70"/>
        <w:ind w:firstLine="2700" w:firstLineChars="1500"/>
        <w:jc w:val="right"/>
        <w:rPr>
          <w:sz w:val="20"/>
        </w:rPr>
      </w:pPr>
      <w:r>
        <w:rPr>
          <w:sz w:val="18"/>
        </w:rPr>
        <w:t>单位</w:t>
      </w:r>
      <w:r>
        <w:rPr>
          <w:rFonts w:hint="eastAsia"/>
          <w:sz w:val="18"/>
        </w:rPr>
        <w:t>为</w:t>
      </w:r>
      <w:r>
        <w:rPr>
          <w:sz w:val="18"/>
        </w:rPr>
        <w:t>毫米</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1140"/>
        <w:gridCol w:w="1140"/>
        <w:gridCol w:w="1140"/>
        <w:gridCol w:w="1140"/>
        <w:gridCol w:w="1142"/>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976" w:type="pct"/>
            <w:tcBorders>
              <w:top w:val="single" w:color="000000" w:sz="12" w:space="0"/>
              <w:left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符号</w:t>
            </w:r>
          </w:p>
        </w:tc>
        <w:tc>
          <w:tcPr>
            <w:tcW w:w="669"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A</w:t>
            </w:r>
          </w:p>
        </w:tc>
        <w:tc>
          <w:tcPr>
            <w:tcW w:w="669"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asciiTheme="minorEastAsia" w:hAnsiTheme="minorEastAsia"/>
                <w:sz w:val="18"/>
                <w:szCs w:val="18"/>
              </w:rPr>
              <w:t>B</w:t>
            </w:r>
          </w:p>
        </w:tc>
        <w:tc>
          <w:tcPr>
            <w:tcW w:w="669"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C</w:t>
            </w:r>
          </w:p>
        </w:tc>
        <w:tc>
          <w:tcPr>
            <w:tcW w:w="669"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D</w:t>
            </w:r>
          </w:p>
        </w:tc>
        <w:tc>
          <w:tcPr>
            <w:tcW w:w="670"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D1</w:t>
            </w:r>
          </w:p>
        </w:tc>
        <w:tc>
          <w:tcPr>
            <w:tcW w:w="676" w:type="pct"/>
            <w:tcBorders>
              <w:top w:val="single" w:color="000000" w:sz="12" w:space="0"/>
              <w:bottom w:val="single" w:color="000000" w:sz="12" w:space="0"/>
              <w:right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安装平面度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976" w:type="pct"/>
            <w:tcBorders>
              <w:top w:val="single" w:color="000000" w:sz="12" w:space="0"/>
              <w:left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推荐系列</w:t>
            </w:r>
          </w:p>
        </w:tc>
        <w:tc>
          <w:tcPr>
            <w:tcW w:w="669"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highlight w:val="yellow"/>
              </w:rPr>
              <w:t>86</w:t>
            </w:r>
            <w:r>
              <w:rPr>
                <w:rFonts w:asciiTheme="minorEastAsia" w:hAnsiTheme="minorEastAsia"/>
                <w:sz w:val="18"/>
                <w:szCs w:val="18"/>
                <w:highlight w:val="yellow"/>
              </w:rPr>
              <w:t>0±</w:t>
            </w:r>
            <w:r>
              <w:rPr>
                <w:rFonts w:hint="eastAsia" w:asciiTheme="minorEastAsia" w:hAnsiTheme="minorEastAsia"/>
                <w:sz w:val="18"/>
                <w:szCs w:val="18"/>
                <w:highlight w:val="yellow"/>
              </w:rPr>
              <w:t>0.5</w:t>
            </w:r>
          </w:p>
        </w:tc>
        <w:tc>
          <w:tcPr>
            <w:tcW w:w="669"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2360</w:t>
            </w:r>
            <w:r>
              <w:rPr>
                <w:rFonts w:asciiTheme="minorEastAsia" w:hAnsiTheme="minorEastAsia"/>
                <w:sz w:val="18"/>
                <w:szCs w:val="18"/>
              </w:rPr>
              <w:t>±</w:t>
            </w:r>
            <w:r>
              <w:rPr>
                <w:rFonts w:hint="eastAsia" w:asciiTheme="minorEastAsia" w:hAnsiTheme="minorEastAsia"/>
                <w:sz w:val="18"/>
                <w:szCs w:val="18"/>
              </w:rPr>
              <w:t>1</w:t>
            </w:r>
          </w:p>
        </w:tc>
        <w:tc>
          <w:tcPr>
            <w:tcW w:w="669"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highlight w:val="yellow"/>
              </w:rPr>
              <w:t>620</w:t>
            </w:r>
            <w:r>
              <w:rPr>
                <w:rFonts w:asciiTheme="minorEastAsia" w:hAnsiTheme="minorEastAsia"/>
                <w:sz w:val="18"/>
                <w:szCs w:val="18"/>
                <w:highlight w:val="yellow"/>
              </w:rPr>
              <w:t>±</w:t>
            </w:r>
            <w:r>
              <w:rPr>
                <w:rFonts w:hint="eastAsia" w:asciiTheme="minorEastAsia" w:hAnsiTheme="minorEastAsia"/>
                <w:sz w:val="18"/>
                <w:szCs w:val="18"/>
                <w:highlight w:val="yellow"/>
              </w:rPr>
              <w:t>0.5</w:t>
            </w:r>
          </w:p>
        </w:tc>
        <w:tc>
          <w:tcPr>
            <w:tcW w:w="669"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710</w:t>
            </w:r>
            <w:r>
              <w:rPr>
                <w:rFonts w:asciiTheme="minorEastAsia" w:hAnsiTheme="minorEastAsia"/>
                <w:sz w:val="18"/>
                <w:szCs w:val="18"/>
              </w:rPr>
              <w:t>±</w:t>
            </w:r>
            <w:r>
              <w:rPr>
                <w:rFonts w:hint="eastAsia" w:asciiTheme="minorEastAsia" w:hAnsiTheme="minorEastAsia"/>
                <w:sz w:val="18"/>
                <w:szCs w:val="18"/>
              </w:rPr>
              <w:t>1</w:t>
            </w:r>
          </w:p>
        </w:tc>
        <w:tc>
          <w:tcPr>
            <w:tcW w:w="670" w:type="pct"/>
            <w:tcBorders>
              <w:top w:val="single" w:color="000000" w:sz="12" w:space="0"/>
              <w:bottom w:val="single" w:color="000000" w:sz="12" w:space="0"/>
            </w:tcBorders>
          </w:tcPr>
          <w:p>
            <w:pPr>
              <w:pStyle w:val="4"/>
              <w:spacing w:before="12"/>
              <w:jc w:val="center"/>
              <w:rPr>
                <w:rFonts w:asciiTheme="minorEastAsia" w:hAnsiTheme="minorEastAsia"/>
                <w:sz w:val="18"/>
                <w:szCs w:val="18"/>
              </w:rPr>
            </w:pPr>
            <w:r>
              <w:rPr>
                <w:rFonts w:hint="eastAsia" w:asciiTheme="minorEastAsia" w:hAnsiTheme="minorEastAsia"/>
                <w:sz w:val="18"/>
                <w:szCs w:val="18"/>
                <w:highlight w:val="yellow"/>
              </w:rPr>
              <w:t>φ46±0.3</w:t>
            </w:r>
          </w:p>
        </w:tc>
        <w:tc>
          <w:tcPr>
            <w:tcW w:w="676" w:type="pct"/>
            <w:tcBorders>
              <w:top w:val="single" w:color="000000" w:sz="12" w:space="0"/>
              <w:bottom w:val="single" w:color="000000" w:sz="12" w:space="0"/>
              <w:right w:val="single" w:color="000000" w:sz="12" w:space="0"/>
            </w:tcBorders>
          </w:tcPr>
          <w:p>
            <w:pPr>
              <w:pStyle w:val="4"/>
              <w:spacing w:before="12"/>
              <w:jc w:val="center"/>
              <w:rPr>
                <w:rFonts w:asciiTheme="minorEastAsia" w:hAnsiTheme="minorEastAsia"/>
                <w:sz w:val="18"/>
                <w:szCs w:val="18"/>
              </w:rPr>
            </w:pPr>
            <w:r>
              <w:rPr>
                <w:rFonts w:hint="eastAsia" w:asciiTheme="minorEastAsia" w:hAnsiTheme="minorEastAsia"/>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5000" w:type="pct"/>
            <w:gridSpan w:val="7"/>
            <w:tcBorders>
              <w:top w:val="single" w:color="000000" w:sz="12" w:space="0"/>
              <w:left w:val="single" w:color="000000" w:sz="12" w:space="0"/>
              <w:bottom w:val="single" w:color="000000" w:sz="12" w:space="0"/>
              <w:right w:val="single" w:color="000000" w:sz="12" w:space="0"/>
            </w:tcBorders>
            <w:vAlign w:val="center"/>
          </w:tcPr>
          <w:p>
            <w:pPr>
              <w:pStyle w:val="4"/>
              <w:spacing w:before="12"/>
              <w:jc w:val="left"/>
              <w:rPr>
                <w:rFonts w:asciiTheme="minorEastAsia" w:hAnsiTheme="minorEastAsia"/>
                <w:sz w:val="18"/>
                <w:szCs w:val="18"/>
              </w:rPr>
            </w:pPr>
            <w:r>
              <w:rPr>
                <w:rFonts w:hint="eastAsia" w:asciiTheme="minorEastAsia" w:hAnsiTheme="minorEastAsia"/>
                <w:sz w:val="18"/>
                <w:szCs w:val="18"/>
              </w:rPr>
              <w:t>说明：</w:t>
            </w:r>
          </w:p>
          <w:p>
            <w:pPr>
              <w:pStyle w:val="4"/>
              <w:spacing w:before="12"/>
              <w:jc w:val="left"/>
              <w:rPr>
                <w:rFonts w:asciiTheme="minorEastAsia" w:hAnsiTheme="minorEastAsia"/>
                <w:sz w:val="18"/>
                <w:szCs w:val="18"/>
              </w:rPr>
            </w:pPr>
            <w:r>
              <w:rPr>
                <w:rFonts w:hint="eastAsia" w:asciiTheme="minorEastAsia" w:hAnsiTheme="minorEastAsia"/>
                <w:sz w:val="18"/>
                <w:szCs w:val="18"/>
              </w:rPr>
              <w:t>A——二级</w:t>
            </w:r>
            <w:r>
              <w:rPr>
                <w:rFonts w:asciiTheme="minorEastAsia" w:hAnsiTheme="minorEastAsia"/>
                <w:sz w:val="18"/>
                <w:szCs w:val="18"/>
              </w:rPr>
              <w:t>导向</w:t>
            </w:r>
            <w:r>
              <w:rPr>
                <w:rFonts w:hint="eastAsia" w:asciiTheme="minorEastAsia" w:hAnsiTheme="minorEastAsia"/>
                <w:sz w:val="18"/>
                <w:szCs w:val="18"/>
              </w:rPr>
              <w:t>圆柱</w:t>
            </w:r>
            <w:r>
              <w:rPr>
                <w:rFonts w:asciiTheme="minorEastAsia" w:hAnsiTheme="minorEastAsia"/>
                <w:sz w:val="18"/>
                <w:szCs w:val="18"/>
              </w:rPr>
              <w:t>中心</w:t>
            </w:r>
            <w:r>
              <w:rPr>
                <w:rFonts w:hint="eastAsia" w:asciiTheme="minorEastAsia" w:hAnsiTheme="minorEastAsia"/>
                <w:sz w:val="18"/>
                <w:szCs w:val="18"/>
              </w:rPr>
              <w:t>长度</w:t>
            </w:r>
            <w:r>
              <w:rPr>
                <w:rFonts w:asciiTheme="minorEastAsia" w:hAnsiTheme="minorEastAsia"/>
                <w:sz w:val="18"/>
                <w:szCs w:val="18"/>
              </w:rPr>
              <w:t>定位尺寸</w:t>
            </w:r>
          </w:p>
          <w:p>
            <w:pPr>
              <w:pStyle w:val="4"/>
              <w:spacing w:before="12"/>
              <w:jc w:val="left"/>
              <w:rPr>
                <w:rFonts w:asciiTheme="minorEastAsia" w:hAnsiTheme="minorEastAsia"/>
                <w:sz w:val="18"/>
                <w:szCs w:val="18"/>
              </w:rPr>
            </w:pPr>
            <w:r>
              <w:rPr>
                <w:rFonts w:asciiTheme="minorEastAsia" w:hAnsiTheme="minorEastAsia"/>
                <w:sz w:val="18"/>
                <w:szCs w:val="18"/>
              </w:rPr>
              <w:t>B</w:t>
            </w:r>
            <w:r>
              <w:rPr>
                <w:rFonts w:hint="eastAsia" w:asciiTheme="minorEastAsia" w:hAnsiTheme="minorEastAsia"/>
                <w:sz w:val="18"/>
                <w:szCs w:val="18"/>
              </w:rPr>
              <w:t>——一级导向立方体长度限位</w:t>
            </w:r>
            <w:r>
              <w:rPr>
                <w:rFonts w:asciiTheme="minorEastAsia" w:hAnsiTheme="minorEastAsia"/>
                <w:sz w:val="18"/>
                <w:szCs w:val="18"/>
              </w:rPr>
              <w:t>外边缘尺寸</w:t>
            </w:r>
          </w:p>
          <w:p>
            <w:pPr>
              <w:pStyle w:val="4"/>
              <w:spacing w:before="12"/>
              <w:jc w:val="left"/>
              <w:rPr>
                <w:rFonts w:asciiTheme="minorEastAsia" w:hAnsiTheme="minorEastAsia"/>
                <w:sz w:val="18"/>
                <w:szCs w:val="18"/>
              </w:rPr>
            </w:pPr>
            <w:r>
              <w:rPr>
                <w:rFonts w:hint="eastAsia" w:asciiTheme="minorEastAsia" w:hAnsiTheme="minorEastAsia"/>
                <w:sz w:val="18"/>
                <w:szCs w:val="18"/>
              </w:rPr>
              <w:t>C——二级</w:t>
            </w:r>
            <w:r>
              <w:rPr>
                <w:rFonts w:asciiTheme="minorEastAsia" w:hAnsiTheme="minorEastAsia"/>
                <w:sz w:val="18"/>
                <w:szCs w:val="18"/>
              </w:rPr>
              <w:t>导向</w:t>
            </w:r>
            <w:r>
              <w:rPr>
                <w:rFonts w:hint="eastAsia" w:asciiTheme="minorEastAsia" w:hAnsiTheme="minorEastAsia"/>
                <w:sz w:val="18"/>
                <w:szCs w:val="18"/>
              </w:rPr>
              <w:t>圆柱</w:t>
            </w:r>
            <w:r>
              <w:rPr>
                <w:rFonts w:asciiTheme="minorEastAsia" w:hAnsiTheme="minorEastAsia"/>
                <w:sz w:val="18"/>
                <w:szCs w:val="18"/>
              </w:rPr>
              <w:t>中心</w:t>
            </w:r>
            <w:r>
              <w:rPr>
                <w:rFonts w:hint="eastAsia" w:asciiTheme="minorEastAsia" w:hAnsiTheme="minorEastAsia"/>
                <w:sz w:val="18"/>
                <w:szCs w:val="18"/>
              </w:rPr>
              <w:t>宽度</w:t>
            </w:r>
            <w:r>
              <w:rPr>
                <w:rFonts w:asciiTheme="minorEastAsia" w:hAnsiTheme="minorEastAsia"/>
                <w:sz w:val="18"/>
                <w:szCs w:val="18"/>
              </w:rPr>
              <w:t>定位尺寸</w:t>
            </w:r>
          </w:p>
          <w:p>
            <w:pPr>
              <w:pStyle w:val="4"/>
              <w:spacing w:before="12"/>
              <w:jc w:val="left"/>
              <w:rPr>
                <w:rFonts w:asciiTheme="minorEastAsia" w:hAnsiTheme="minorEastAsia"/>
                <w:sz w:val="18"/>
                <w:szCs w:val="18"/>
              </w:rPr>
            </w:pPr>
            <w:r>
              <w:rPr>
                <w:rFonts w:hint="eastAsia" w:asciiTheme="minorEastAsia" w:hAnsiTheme="minorEastAsia"/>
                <w:sz w:val="18"/>
                <w:szCs w:val="18"/>
              </w:rPr>
              <w:t>D——一级导向立方体宽度限位</w:t>
            </w:r>
            <w:r>
              <w:rPr>
                <w:rFonts w:asciiTheme="minorEastAsia" w:hAnsiTheme="minorEastAsia"/>
                <w:sz w:val="18"/>
                <w:szCs w:val="18"/>
              </w:rPr>
              <w:t>外边缘尺寸</w:t>
            </w:r>
          </w:p>
          <w:p>
            <w:pPr>
              <w:pStyle w:val="4"/>
              <w:spacing w:before="12"/>
              <w:jc w:val="left"/>
              <w:rPr>
                <w:rFonts w:asciiTheme="minorEastAsia" w:hAnsiTheme="minorEastAsia"/>
                <w:sz w:val="18"/>
                <w:szCs w:val="18"/>
              </w:rPr>
            </w:pPr>
            <w:r>
              <w:rPr>
                <w:rFonts w:hint="eastAsia" w:asciiTheme="minorEastAsia" w:hAnsiTheme="minorEastAsia"/>
                <w:sz w:val="18"/>
                <w:szCs w:val="18"/>
              </w:rPr>
              <w:t>D1——二级导向孔外径尺寸</w:t>
            </w:r>
          </w:p>
        </w:tc>
      </w:tr>
    </w:tbl>
    <w:p>
      <w:pPr>
        <w:pStyle w:val="62"/>
        <w:tabs>
          <w:tab w:val="left" w:pos="1120"/>
          <w:tab w:val="left" w:pos="1121"/>
        </w:tabs>
        <w:ind w:left="596"/>
        <w:rPr>
          <w:rFonts w:ascii="黑体" w:eastAsia="黑体"/>
          <w:szCs w:val="21"/>
        </w:rPr>
      </w:pPr>
    </w:p>
    <w:p>
      <w:pPr>
        <w:pStyle w:val="62"/>
        <w:tabs>
          <w:tab w:val="left" w:pos="1120"/>
          <w:tab w:val="left" w:pos="1121"/>
        </w:tabs>
        <w:ind w:left="0"/>
        <w:rPr>
          <w:rFonts w:ascii="黑体" w:eastAsia="黑体"/>
          <w:szCs w:val="21"/>
        </w:rPr>
      </w:pPr>
    </w:p>
    <w:p>
      <w:pPr>
        <w:pStyle w:val="62"/>
        <w:tabs>
          <w:tab w:val="left" w:pos="1120"/>
          <w:tab w:val="left" w:pos="1121"/>
        </w:tabs>
        <w:ind w:left="0"/>
        <w:rPr>
          <w:rFonts w:ascii="黑体" w:eastAsia="黑体"/>
          <w:szCs w:val="21"/>
        </w:rPr>
      </w:pPr>
    </w:p>
    <w:p>
      <w:pPr>
        <w:pStyle w:val="62"/>
        <w:tabs>
          <w:tab w:val="left" w:pos="1120"/>
          <w:tab w:val="left" w:pos="1121"/>
        </w:tabs>
        <w:ind w:left="0"/>
        <w:rPr>
          <w:rFonts w:ascii="黑体" w:eastAsia="黑体"/>
          <w:szCs w:val="21"/>
        </w:rPr>
      </w:pPr>
    </w:p>
    <w:p>
      <w:pPr>
        <w:pStyle w:val="62"/>
        <w:tabs>
          <w:tab w:val="left" w:pos="1120"/>
          <w:tab w:val="left" w:pos="1121"/>
        </w:tabs>
        <w:ind w:left="0"/>
        <w:rPr>
          <w:rFonts w:ascii="黑体" w:eastAsia="黑体"/>
          <w:szCs w:val="21"/>
        </w:rPr>
      </w:pPr>
    </w:p>
    <w:p>
      <w:pPr>
        <w:pStyle w:val="62"/>
        <w:tabs>
          <w:tab w:val="left" w:pos="1120"/>
          <w:tab w:val="left" w:pos="1121"/>
        </w:tabs>
        <w:ind w:left="0"/>
        <w:rPr>
          <w:rFonts w:ascii="黑体" w:eastAsia="黑体"/>
          <w:szCs w:val="21"/>
        </w:rPr>
      </w:pPr>
    </w:p>
    <w:p>
      <w:pPr>
        <w:pStyle w:val="62"/>
        <w:tabs>
          <w:tab w:val="left" w:pos="1120"/>
          <w:tab w:val="left" w:pos="1121"/>
        </w:tabs>
        <w:ind w:left="0"/>
        <w:rPr>
          <w:rFonts w:ascii="黑体" w:eastAsia="黑体"/>
          <w:szCs w:val="21"/>
        </w:rPr>
      </w:pPr>
    </w:p>
    <w:p>
      <w:pPr>
        <w:pStyle w:val="62"/>
        <w:tabs>
          <w:tab w:val="left" w:pos="1120"/>
          <w:tab w:val="left" w:pos="1121"/>
        </w:tabs>
        <w:ind w:left="0"/>
        <w:rPr>
          <w:rFonts w:ascii="黑体" w:eastAsia="黑体"/>
          <w:szCs w:val="21"/>
        </w:rPr>
      </w:pPr>
    </w:p>
    <w:p>
      <w:pPr>
        <w:tabs>
          <w:tab w:val="left" w:pos="1120"/>
          <w:tab w:val="left" w:pos="1121"/>
        </w:tabs>
        <w:rPr>
          <w:rFonts w:ascii="黑体" w:eastAsia="黑体"/>
          <w:szCs w:val="21"/>
        </w:rPr>
      </w:pPr>
    </w:p>
    <w:p>
      <w:pPr>
        <w:tabs>
          <w:tab w:val="left" w:pos="1120"/>
          <w:tab w:val="left" w:pos="1121"/>
        </w:tabs>
        <w:rPr>
          <w:rFonts w:ascii="黑体" w:eastAsia="黑体"/>
          <w:szCs w:val="21"/>
        </w:rPr>
      </w:pPr>
    </w:p>
    <w:p>
      <w:pPr>
        <w:tabs>
          <w:tab w:val="left" w:pos="1120"/>
          <w:tab w:val="left" w:pos="1121"/>
        </w:tabs>
        <w:rPr>
          <w:rFonts w:ascii="黑体" w:eastAsia="黑体"/>
          <w:szCs w:val="21"/>
        </w:rPr>
      </w:pPr>
    </w:p>
    <w:p>
      <w:pPr>
        <w:tabs>
          <w:tab w:val="left" w:pos="1120"/>
          <w:tab w:val="left" w:pos="1121"/>
        </w:tabs>
        <w:rPr>
          <w:rFonts w:ascii="黑体" w:eastAsia="黑体"/>
          <w:szCs w:val="21"/>
        </w:rPr>
      </w:pPr>
    </w:p>
    <w:p>
      <w:pPr>
        <w:tabs>
          <w:tab w:val="left" w:pos="1120"/>
          <w:tab w:val="left" w:pos="1121"/>
        </w:tabs>
        <w:rPr>
          <w:rFonts w:ascii="黑体" w:eastAsia="黑体"/>
          <w:szCs w:val="21"/>
        </w:rPr>
      </w:pPr>
    </w:p>
    <w:p>
      <w:pPr>
        <w:tabs>
          <w:tab w:val="left" w:pos="1120"/>
          <w:tab w:val="left" w:pos="1121"/>
        </w:tabs>
        <w:rPr>
          <w:rFonts w:ascii="黑体" w:eastAsia="黑体"/>
          <w:szCs w:val="21"/>
        </w:rPr>
      </w:pPr>
    </w:p>
    <w:p>
      <w:pPr>
        <w:tabs>
          <w:tab w:val="left" w:pos="1120"/>
          <w:tab w:val="left" w:pos="1121"/>
        </w:tabs>
        <w:rPr>
          <w:rFonts w:ascii="黑体" w:eastAsia="黑体"/>
          <w:szCs w:val="21"/>
        </w:rPr>
      </w:pPr>
    </w:p>
    <w:p>
      <w:pPr>
        <w:pStyle w:val="62"/>
        <w:tabs>
          <w:tab w:val="left" w:pos="1120"/>
          <w:tab w:val="left" w:pos="1121"/>
        </w:tabs>
        <w:spacing w:beforeLines="50" w:afterLines="50"/>
        <w:ind w:left="0"/>
        <w:outlineLvl w:val="1"/>
        <w:rPr>
          <w:rFonts w:ascii="黑体" w:eastAsia="黑体"/>
          <w:szCs w:val="21"/>
        </w:rPr>
      </w:pPr>
      <w:bookmarkStart w:id="134" w:name="_Toc1696"/>
      <w:r>
        <w:rPr>
          <w:rFonts w:hint="eastAsia" w:ascii="黑体" w:eastAsia="黑体"/>
          <w:szCs w:val="21"/>
        </w:rPr>
        <w:t>A.3 换电电池箱底部换电连接器位置及关键尺寸</w:t>
      </w:r>
      <w:bookmarkEnd w:id="134"/>
    </w:p>
    <w:p>
      <w:pPr>
        <w:pStyle w:val="62"/>
        <w:tabs>
          <w:tab w:val="left" w:pos="1120"/>
          <w:tab w:val="left" w:pos="1121"/>
        </w:tabs>
        <w:spacing w:afterLines="50"/>
        <w:ind w:left="0" w:firstLine="420" w:firstLineChars="200"/>
        <w:rPr>
          <w:rFonts w:hAnsi="宋体" w:cs="宋体"/>
        </w:rPr>
      </w:pPr>
      <w:r>
        <w:rPr>
          <w:rFonts w:hint="eastAsia" w:hAnsi="宋体" w:cs="宋体"/>
        </w:rPr>
        <w:t>换电电池箱底部换电连接器位置见图A</w:t>
      </w:r>
      <w:r>
        <w:rPr>
          <w:rFonts w:hAnsi="宋体" w:cs="宋体"/>
        </w:rPr>
        <w:t>.3</w:t>
      </w:r>
      <w:r>
        <w:rPr>
          <w:rFonts w:hint="eastAsia" w:hAnsi="宋体" w:cs="宋体"/>
        </w:rPr>
        <w:t>.1、A.3.2，关键尺寸见表A</w:t>
      </w:r>
      <w:r>
        <w:rPr>
          <w:rFonts w:hAnsi="宋体" w:cs="宋体"/>
        </w:rPr>
        <w:t>.</w:t>
      </w:r>
      <w:r>
        <w:rPr>
          <w:rFonts w:hint="eastAsia" w:hAnsi="宋体" w:cs="宋体"/>
        </w:rPr>
        <w:t>3.1、A.3.2。</w:t>
      </w:r>
    </w:p>
    <w:p>
      <w:pPr>
        <w:pStyle w:val="62"/>
        <w:tabs>
          <w:tab w:val="left" w:pos="1120"/>
          <w:tab w:val="left" w:pos="1121"/>
        </w:tabs>
        <w:spacing w:beforeLines="50" w:afterLines="50"/>
        <w:ind w:left="0"/>
        <w:rPr>
          <w:rFonts w:ascii="黑体" w:eastAsia="黑体"/>
          <w:szCs w:val="21"/>
        </w:rPr>
      </w:pPr>
    </w:p>
    <w:p>
      <w:pPr>
        <w:pStyle w:val="4"/>
        <w:wordWrap w:val="0"/>
        <w:spacing w:before="70"/>
        <w:jc w:val="right"/>
        <w:rPr>
          <w:rFonts w:ascii="黑体" w:eastAsia="黑体"/>
        </w:rPr>
      </w:pPr>
      <w:r>
        <w:drawing>
          <wp:inline distT="0" distB="0" distL="0" distR="0">
            <wp:extent cx="5575935" cy="2297430"/>
            <wp:effectExtent l="0" t="0" r="5715"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cstate="print"/>
                    <a:stretch>
                      <a:fillRect/>
                    </a:stretch>
                  </pic:blipFill>
                  <pic:spPr>
                    <a:xfrm>
                      <a:off x="0" y="0"/>
                      <a:ext cx="5583737" cy="2300707"/>
                    </a:xfrm>
                    <a:prstGeom prst="rect">
                      <a:avLst/>
                    </a:prstGeom>
                  </pic:spPr>
                </pic:pic>
              </a:graphicData>
            </a:graphic>
          </wp:inline>
        </w:drawing>
      </w:r>
    </w:p>
    <w:p>
      <w:pPr>
        <w:pStyle w:val="4"/>
        <w:spacing w:before="70"/>
        <w:jc w:val="center"/>
        <w:rPr>
          <w:rFonts w:ascii="黑体" w:eastAsia="黑体"/>
        </w:rPr>
      </w:pPr>
      <w:r>
        <w:rPr>
          <w:rFonts w:hint="eastAsia" w:ascii="黑体" w:hAnsi="黑体" w:eastAsia="黑体" w:cs="黑体"/>
        </w:rPr>
        <w:t xml:space="preserve">图A.3.1 </w:t>
      </w:r>
      <w:r>
        <w:rPr>
          <w:rFonts w:hint="eastAsia" w:ascii="黑体" w:eastAsia="黑体"/>
        </w:rPr>
        <w:t>换电电池箱4接口底部换电连接器位置</w:t>
      </w:r>
      <w:r>
        <w:rPr>
          <w:rFonts w:hint="eastAsia" w:ascii="黑体" w:hAnsi="黑体" w:eastAsia="黑体" w:cs="黑体"/>
        </w:rPr>
        <w:t>图</w:t>
      </w:r>
    </w:p>
    <w:p>
      <w:pPr>
        <w:pStyle w:val="4"/>
        <w:spacing w:before="70"/>
        <w:jc w:val="center"/>
        <w:rPr>
          <w:rFonts w:ascii="黑体" w:eastAsia="黑体"/>
        </w:rPr>
      </w:pPr>
      <w:r>
        <w:rPr>
          <w:rFonts w:hint="eastAsia" w:ascii="黑体" w:eastAsia="黑体"/>
        </w:rPr>
        <w:t xml:space="preserve">                         </w:t>
      </w:r>
    </w:p>
    <w:p>
      <w:pPr>
        <w:pStyle w:val="4"/>
        <w:spacing w:before="70"/>
        <w:jc w:val="center"/>
        <w:rPr>
          <w:rFonts w:ascii="黑体" w:eastAsia="黑体"/>
        </w:rPr>
      </w:pPr>
      <w:r>
        <w:rPr>
          <w:rFonts w:hint="eastAsia" w:ascii="黑体" w:eastAsia="黑体"/>
        </w:rPr>
        <w:t xml:space="preserve">                           表 A.3.1 关键尺寸表</w:t>
      </w:r>
      <w:r>
        <w:rPr>
          <w:rFonts w:ascii="黑体" w:eastAsia="黑体"/>
        </w:rPr>
        <w:tab/>
      </w:r>
      <w:r>
        <w:rPr>
          <w:rFonts w:ascii="黑体" w:eastAsia="黑体"/>
        </w:rPr>
        <w:tab/>
      </w:r>
      <w:r>
        <w:rPr>
          <w:rFonts w:ascii="黑体" w:eastAsia="黑体"/>
        </w:rPr>
        <w:tab/>
      </w:r>
      <w:r>
        <w:rPr>
          <w:rFonts w:ascii="黑体" w:eastAsia="黑体"/>
        </w:rPr>
        <w:tab/>
      </w:r>
      <w:r>
        <w:rPr>
          <w:rFonts w:ascii="黑体" w:eastAsia="黑体"/>
        </w:rPr>
        <w:tab/>
      </w:r>
      <w:r>
        <w:rPr>
          <w:rFonts w:hint="eastAsia" w:ascii="黑体" w:eastAsia="黑体"/>
        </w:rPr>
        <w:t xml:space="preserve">      </w:t>
      </w:r>
    </w:p>
    <w:p>
      <w:pPr>
        <w:pStyle w:val="4"/>
        <w:spacing w:before="70"/>
        <w:jc w:val="right"/>
        <w:rPr>
          <w:sz w:val="18"/>
        </w:rPr>
      </w:pPr>
      <w:r>
        <w:rPr>
          <w:rFonts w:hint="eastAsia" w:ascii="黑体" w:eastAsia="黑体"/>
        </w:rPr>
        <w:t xml:space="preserve"> </w:t>
      </w:r>
      <w:r>
        <w:rPr>
          <w:sz w:val="18"/>
        </w:rPr>
        <w:t>单位</w:t>
      </w:r>
      <w:r>
        <w:rPr>
          <w:rFonts w:hint="eastAsia"/>
          <w:sz w:val="18"/>
        </w:rPr>
        <w:t>为</w:t>
      </w:r>
      <w:r>
        <w:rPr>
          <w:sz w:val="18"/>
        </w:rPr>
        <w:t>毫米</w:t>
      </w:r>
    </w:p>
    <w:tbl>
      <w:tblPr>
        <w:tblStyle w:val="20"/>
        <w:tblW w:w="51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9"/>
        <w:gridCol w:w="1642"/>
        <w:gridCol w:w="1342"/>
        <w:gridCol w:w="1342"/>
        <w:gridCol w:w="2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113" w:type="pct"/>
            <w:tcBorders>
              <w:top w:val="single" w:color="000000" w:sz="12" w:space="0"/>
              <w:left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符号</w:t>
            </w:r>
          </w:p>
        </w:tc>
        <w:tc>
          <w:tcPr>
            <w:tcW w:w="942"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asciiTheme="minorEastAsia" w:hAnsiTheme="minorEastAsia"/>
                <w:sz w:val="18"/>
                <w:szCs w:val="18"/>
              </w:rPr>
              <w:t>P</w:t>
            </w:r>
          </w:p>
        </w:tc>
        <w:tc>
          <w:tcPr>
            <w:tcW w:w="770"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asciiTheme="minorEastAsia" w:hAnsiTheme="minorEastAsia"/>
                <w:sz w:val="18"/>
                <w:szCs w:val="18"/>
              </w:rPr>
              <w:t>Q</w:t>
            </w:r>
          </w:p>
        </w:tc>
        <w:tc>
          <w:tcPr>
            <w:tcW w:w="770"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asciiTheme="minorEastAsia" w:hAnsiTheme="minorEastAsia"/>
                <w:sz w:val="18"/>
                <w:szCs w:val="18"/>
              </w:rPr>
              <w:t>M</w:t>
            </w:r>
          </w:p>
        </w:tc>
        <w:tc>
          <w:tcPr>
            <w:tcW w:w="1404" w:type="pct"/>
            <w:tcBorders>
              <w:top w:val="single" w:color="000000" w:sz="12" w:space="0"/>
              <w:bottom w:val="single" w:color="000000" w:sz="12" w:space="0"/>
              <w:right w:val="single" w:color="000000" w:sz="12" w:space="0"/>
            </w:tcBorders>
            <w:vAlign w:val="center"/>
          </w:tcPr>
          <w:p>
            <w:pPr>
              <w:pStyle w:val="4"/>
              <w:spacing w:before="12"/>
              <w:jc w:val="center"/>
              <w:rPr>
                <w:rFonts w:asciiTheme="minorEastAsia" w:hAnsiTheme="minorEastAsia"/>
                <w:sz w:val="18"/>
                <w:szCs w:val="18"/>
              </w:rPr>
            </w:pPr>
            <w:r>
              <w:rPr>
                <w:rFonts w:asciiTheme="minorEastAsia" w:hAnsiTheme="minorEastAsia"/>
                <w:sz w:val="18"/>
                <w:szCs w:val="18"/>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113" w:type="pct"/>
            <w:tcBorders>
              <w:top w:val="single" w:color="000000" w:sz="12" w:space="0"/>
              <w:left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推荐系列</w:t>
            </w:r>
          </w:p>
        </w:tc>
        <w:tc>
          <w:tcPr>
            <w:tcW w:w="942"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highlight w:val="yellow"/>
              </w:rPr>
            </w:pPr>
            <w:r>
              <w:rPr>
                <w:rFonts w:asciiTheme="minorEastAsia" w:hAnsiTheme="minorEastAsia"/>
                <w:sz w:val="18"/>
                <w:szCs w:val="18"/>
                <w:highlight w:val="yellow"/>
              </w:rPr>
              <w:t>2</w:t>
            </w:r>
            <w:r>
              <w:rPr>
                <w:rFonts w:hint="eastAsia" w:asciiTheme="minorEastAsia" w:hAnsiTheme="minorEastAsia"/>
                <w:sz w:val="18"/>
                <w:szCs w:val="18"/>
                <w:highlight w:val="yellow"/>
              </w:rPr>
              <w:t>57.5</w:t>
            </w:r>
            <w:r>
              <w:rPr>
                <w:rFonts w:asciiTheme="minorEastAsia" w:hAnsiTheme="minorEastAsia"/>
                <w:sz w:val="18"/>
                <w:szCs w:val="18"/>
                <w:highlight w:val="yellow"/>
              </w:rPr>
              <w:t>±</w:t>
            </w:r>
            <w:r>
              <w:rPr>
                <w:rFonts w:hint="eastAsia" w:asciiTheme="minorEastAsia" w:hAnsiTheme="minorEastAsia"/>
                <w:sz w:val="18"/>
                <w:szCs w:val="18"/>
                <w:highlight w:val="yellow"/>
              </w:rPr>
              <w:t>0.5</w:t>
            </w:r>
          </w:p>
        </w:tc>
        <w:tc>
          <w:tcPr>
            <w:tcW w:w="770"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highlight w:val="yellow"/>
              </w:rPr>
            </w:pPr>
            <w:r>
              <w:rPr>
                <w:rFonts w:asciiTheme="minorEastAsia" w:hAnsiTheme="minorEastAsia"/>
                <w:sz w:val="18"/>
                <w:szCs w:val="18"/>
                <w:highlight w:val="yellow"/>
              </w:rPr>
              <w:t>205±</w:t>
            </w:r>
            <w:r>
              <w:rPr>
                <w:rFonts w:hint="eastAsia" w:asciiTheme="minorEastAsia" w:hAnsiTheme="minorEastAsia"/>
                <w:sz w:val="18"/>
                <w:szCs w:val="18"/>
                <w:highlight w:val="yellow"/>
              </w:rPr>
              <w:t>0.5</w:t>
            </w:r>
          </w:p>
        </w:tc>
        <w:tc>
          <w:tcPr>
            <w:tcW w:w="770"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highlight w:val="yellow"/>
              </w:rPr>
            </w:pPr>
            <w:r>
              <w:rPr>
                <w:rFonts w:asciiTheme="minorEastAsia" w:hAnsiTheme="minorEastAsia"/>
                <w:sz w:val="18"/>
                <w:szCs w:val="18"/>
                <w:highlight w:val="yellow"/>
              </w:rPr>
              <w:t>19</w:t>
            </w:r>
            <w:r>
              <w:rPr>
                <w:rFonts w:hint="eastAsia" w:asciiTheme="minorEastAsia" w:hAnsiTheme="minorEastAsia"/>
                <w:sz w:val="18"/>
                <w:szCs w:val="18"/>
                <w:highlight w:val="yellow"/>
              </w:rPr>
              <w:t>6</w:t>
            </w:r>
            <w:r>
              <w:rPr>
                <w:rFonts w:asciiTheme="minorEastAsia" w:hAnsiTheme="minorEastAsia"/>
                <w:sz w:val="18"/>
                <w:szCs w:val="18"/>
                <w:highlight w:val="yellow"/>
              </w:rPr>
              <w:t>±</w:t>
            </w:r>
            <w:r>
              <w:rPr>
                <w:rFonts w:hint="eastAsia" w:asciiTheme="minorEastAsia" w:hAnsiTheme="minorEastAsia"/>
                <w:sz w:val="18"/>
                <w:szCs w:val="18"/>
                <w:highlight w:val="yellow"/>
              </w:rPr>
              <w:t>0.5</w:t>
            </w:r>
          </w:p>
        </w:tc>
        <w:tc>
          <w:tcPr>
            <w:tcW w:w="1404" w:type="pct"/>
            <w:tcBorders>
              <w:top w:val="single" w:color="000000" w:sz="12" w:space="0"/>
              <w:bottom w:val="single" w:color="000000" w:sz="12" w:space="0"/>
              <w:right w:val="single" w:color="000000" w:sz="12" w:space="0"/>
            </w:tcBorders>
            <w:vAlign w:val="center"/>
          </w:tcPr>
          <w:p>
            <w:pPr>
              <w:pStyle w:val="4"/>
              <w:spacing w:before="12"/>
              <w:jc w:val="center"/>
              <w:rPr>
                <w:rFonts w:asciiTheme="minorEastAsia" w:hAnsiTheme="minorEastAsia"/>
                <w:sz w:val="18"/>
                <w:szCs w:val="18"/>
                <w:highlight w:val="yellow"/>
              </w:rPr>
            </w:pPr>
            <w:r>
              <w:rPr>
                <w:rFonts w:hint="eastAsia" w:asciiTheme="minorEastAsia" w:hAnsiTheme="minorEastAsia"/>
                <w:sz w:val="18"/>
                <w:szCs w:val="18"/>
                <w:highlight w:val="yellow"/>
              </w:rPr>
              <w:t>332</w:t>
            </w:r>
            <w:r>
              <w:rPr>
                <w:rFonts w:asciiTheme="minorEastAsia" w:hAnsiTheme="minorEastAsia"/>
                <w:sz w:val="18"/>
                <w:szCs w:val="18"/>
                <w:highlight w:val="yellow"/>
              </w:rPr>
              <w:t>±</w:t>
            </w:r>
            <w:r>
              <w:rPr>
                <w:rFonts w:hint="eastAsia" w:asciiTheme="minorEastAsia" w:hAnsiTheme="minorEastAsia"/>
                <w:sz w:val="18"/>
                <w:szCs w:val="18"/>
                <w:highlight w:val="yellow"/>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000" w:type="pct"/>
            <w:gridSpan w:val="5"/>
            <w:tcBorders>
              <w:top w:val="single" w:color="000000" w:sz="12" w:space="0"/>
              <w:left w:val="single" w:color="000000" w:sz="12" w:space="0"/>
              <w:bottom w:val="single" w:color="000000" w:sz="12" w:space="0"/>
              <w:right w:val="single" w:color="000000" w:sz="12" w:space="0"/>
            </w:tcBorders>
            <w:vAlign w:val="center"/>
          </w:tcPr>
          <w:p>
            <w:pPr>
              <w:pStyle w:val="4"/>
              <w:spacing w:before="12"/>
              <w:jc w:val="left"/>
              <w:rPr>
                <w:rFonts w:asciiTheme="minorEastAsia" w:hAnsiTheme="minorEastAsia"/>
                <w:sz w:val="18"/>
                <w:szCs w:val="18"/>
              </w:rPr>
            </w:pPr>
            <w:r>
              <w:rPr>
                <w:rFonts w:hint="eastAsia" w:asciiTheme="minorEastAsia" w:hAnsiTheme="minorEastAsia"/>
                <w:sz w:val="18"/>
                <w:szCs w:val="18"/>
              </w:rPr>
              <w:t>说明</w:t>
            </w:r>
            <w:r>
              <w:rPr>
                <w:rFonts w:asciiTheme="minorEastAsia" w:hAnsiTheme="minorEastAsia"/>
                <w:sz w:val="18"/>
                <w:szCs w:val="18"/>
              </w:rPr>
              <w:t>：</w:t>
            </w:r>
          </w:p>
          <w:p>
            <w:pPr>
              <w:pStyle w:val="4"/>
              <w:spacing w:before="12"/>
              <w:jc w:val="left"/>
              <w:rPr>
                <w:rFonts w:asciiTheme="minorEastAsia" w:hAnsiTheme="minorEastAsia"/>
                <w:sz w:val="18"/>
                <w:szCs w:val="18"/>
              </w:rPr>
            </w:pPr>
            <w:r>
              <w:rPr>
                <w:rFonts w:asciiTheme="minorEastAsia" w:hAnsiTheme="minorEastAsia"/>
                <w:sz w:val="18"/>
                <w:szCs w:val="18"/>
              </w:rPr>
              <w:t>P</w:t>
            </w:r>
            <w:r>
              <w:rPr>
                <w:rFonts w:hint="eastAsia" w:asciiTheme="minorEastAsia" w:hAnsiTheme="minorEastAsia"/>
                <w:sz w:val="18"/>
                <w:szCs w:val="18"/>
              </w:rPr>
              <w:t>——快插</w:t>
            </w:r>
            <w:r>
              <w:rPr>
                <w:rFonts w:asciiTheme="minorEastAsia" w:hAnsiTheme="minorEastAsia"/>
                <w:sz w:val="18"/>
                <w:szCs w:val="18"/>
              </w:rPr>
              <w:t>换电</w:t>
            </w:r>
            <w:r>
              <w:rPr>
                <w:rFonts w:hint="eastAsia" w:asciiTheme="minorEastAsia" w:hAnsiTheme="minorEastAsia"/>
                <w:sz w:val="18"/>
                <w:szCs w:val="18"/>
              </w:rPr>
              <w:t>连接器定位导向</w:t>
            </w:r>
            <w:r>
              <w:rPr>
                <w:rFonts w:asciiTheme="minorEastAsia" w:hAnsiTheme="minorEastAsia"/>
                <w:sz w:val="18"/>
                <w:szCs w:val="18"/>
              </w:rPr>
              <w:t>中心</w:t>
            </w:r>
            <w:r>
              <w:rPr>
                <w:rFonts w:hint="eastAsia" w:asciiTheme="minorEastAsia" w:hAnsiTheme="minorEastAsia"/>
                <w:sz w:val="18"/>
                <w:szCs w:val="18"/>
              </w:rPr>
              <w:t>距离二级导向</w:t>
            </w:r>
            <w:r>
              <w:rPr>
                <w:rFonts w:asciiTheme="minorEastAsia" w:hAnsiTheme="minorEastAsia"/>
                <w:sz w:val="18"/>
                <w:szCs w:val="18"/>
              </w:rPr>
              <w:t>圆柱</w:t>
            </w:r>
            <w:r>
              <w:rPr>
                <w:rFonts w:hint="eastAsia" w:asciiTheme="minorEastAsia" w:hAnsiTheme="minorEastAsia"/>
                <w:sz w:val="18"/>
                <w:szCs w:val="18"/>
              </w:rPr>
              <w:t>中心宽度</w:t>
            </w:r>
            <w:r>
              <w:rPr>
                <w:rFonts w:asciiTheme="minorEastAsia" w:hAnsiTheme="minorEastAsia"/>
                <w:sz w:val="18"/>
                <w:szCs w:val="18"/>
              </w:rPr>
              <w:t>尺寸</w:t>
            </w:r>
          </w:p>
          <w:p>
            <w:pPr>
              <w:pStyle w:val="4"/>
              <w:spacing w:before="12"/>
              <w:jc w:val="left"/>
              <w:rPr>
                <w:rFonts w:asciiTheme="minorEastAsia" w:hAnsiTheme="minorEastAsia"/>
                <w:sz w:val="18"/>
                <w:szCs w:val="18"/>
              </w:rPr>
            </w:pPr>
            <w:r>
              <w:rPr>
                <w:rFonts w:asciiTheme="minorEastAsia" w:hAnsiTheme="minorEastAsia"/>
                <w:sz w:val="18"/>
                <w:szCs w:val="18"/>
              </w:rPr>
              <w:t>Q</w:t>
            </w:r>
            <w:r>
              <w:rPr>
                <w:rFonts w:hint="eastAsia" w:asciiTheme="minorEastAsia" w:hAnsiTheme="minorEastAsia"/>
                <w:sz w:val="18"/>
                <w:szCs w:val="18"/>
              </w:rPr>
              <w:t>——快插换电</w:t>
            </w:r>
            <w:r>
              <w:rPr>
                <w:rFonts w:asciiTheme="minorEastAsia" w:hAnsiTheme="minorEastAsia"/>
                <w:sz w:val="18"/>
                <w:szCs w:val="18"/>
              </w:rPr>
              <w:t>连接器</w:t>
            </w:r>
            <w:r>
              <w:rPr>
                <w:rFonts w:hint="eastAsia" w:asciiTheme="minorEastAsia" w:hAnsiTheme="minorEastAsia"/>
                <w:sz w:val="18"/>
                <w:szCs w:val="18"/>
              </w:rPr>
              <w:t>间</w:t>
            </w:r>
            <w:r>
              <w:rPr>
                <w:rFonts w:asciiTheme="minorEastAsia" w:hAnsiTheme="minorEastAsia"/>
                <w:sz w:val="18"/>
                <w:szCs w:val="18"/>
              </w:rPr>
              <w:t>定位导向中心</w:t>
            </w:r>
            <w:r>
              <w:rPr>
                <w:rFonts w:hint="eastAsia" w:asciiTheme="minorEastAsia" w:hAnsiTheme="minorEastAsia"/>
                <w:sz w:val="18"/>
                <w:szCs w:val="18"/>
              </w:rPr>
              <w:t>宽度</w:t>
            </w:r>
            <w:r>
              <w:rPr>
                <w:rFonts w:asciiTheme="minorEastAsia" w:hAnsiTheme="minorEastAsia"/>
                <w:sz w:val="18"/>
                <w:szCs w:val="18"/>
              </w:rPr>
              <w:t>定位尺寸</w:t>
            </w:r>
          </w:p>
          <w:p>
            <w:pPr>
              <w:pStyle w:val="4"/>
              <w:spacing w:before="12"/>
              <w:jc w:val="left"/>
              <w:rPr>
                <w:rFonts w:asciiTheme="minorEastAsia" w:hAnsiTheme="minorEastAsia"/>
                <w:sz w:val="18"/>
                <w:szCs w:val="18"/>
              </w:rPr>
            </w:pPr>
            <w:r>
              <w:rPr>
                <w:rFonts w:asciiTheme="minorEastAsia" w:hAnsiTheme="minorEastAsia"/>
                <w:sz w:val="18"/>
                <w:szCs w:val="18"/>
              </w:rPr>
              <w:t>M</w:t>
            </w:r>
            <w:r>
              <w:rPr>
                <w:rFonts w:hint="eastAsia" w:asciiTheme="minorEastAsia" w:hAnsiTheme="minorEastAsia"/>
                <w:sz w:val="18"/>
                <w:szCs w:val="18"/>
              </w:rPr>
              <w:t>——快插换电</w:t>
            </w:r>
            <w:r>
              <w:rPr>
                <w:rFonts w:asciiTheme="minorEastAsia" w:hAnsiTheme="minorEastAsia"/>
                <w:sz w:val="18"/>
                <w:szCs w:val="18"/>
              </w:rPr>
              <w:t>连接器</w:t>
            </w:r>
            <w:r>
              <w:rPr>
                <w:rFonts w:hint="eastAsia" w:asciiTheme="minorEastAsia" w:hAnsiTheme="minorEastAsia"/>
                <w:sz w:val="18"/>
                <w:szCs w:val="18"/>
              </w:rPr>
              <w:t>间</w:t>
            </w:r>
            <w:r>
              <w:rPr>
                <w:rFonts w:asciiTheme="minorEastAsia" w:hAnsiTheme="minorEastAsia"/>
                <w:sz w:val="18"/>
                <w:szCs w:val="18"/>
              </w:rPr>
              <w:t>定位导向中心</w:t>
            </w:r>
            <w:r>
              <w:rPr>
                <w:rFonts w:hint="eastAsia" w:asciiTheme="minorEastAsia" w:hAnsiTheme="minorEastAsia"/>
                <w:sz w:val="18"/>
                <w:szCs w:val="18"/>
              </w:rPr>
              <w:t>长度</w:t>
            </w:r>
            <w:r>
              <w:rPr>
                <w:rFonts w:asciiTheme="minorEastAsia" w:hAnsiTheme="minorEastAsia"/>
                <w:sz w:val="18"/>
                <w:szCs w:val="18"/>
              </w:rPr>
              <w:t>定位尺寸</w:t>
            </w:r>
          </w:p>
          <w:p>
            <w:pPr>
              <w:pStyle w:val="4"/>
              <w:spacing w:before="12"/>
              <w:jc w:val="left"/>
              <w:rPr>
                <w:rFonts w:asciiTheme="minorEastAsia" w:hAnsiTheme="minorEastAsia"/>
                <w:sz w:val="18"/>
                <w:szCs w:val="18"/>
              </w:rPr>
            </w:pPr>
            <w:r>
              <w:rPr>
                <w:rFonts w:asciiTheme="minorEastAsia" w:hAnsiTheme="minorEastAsia"/>
                <w:sz w:val="18"/>
                <w:szCs w:val="18"/>
              </w:rPr>
              <w:t>N</w:t>
            </w:r>
            <w:r>
              <w:rPr>
                <w:rFonts w:hint="eastAsia" w:asciiTheme="minorEastAsia" w:hAnsiTheme="minorEastAsia"/>
                <w:sz w:val="18"/>
                <w:szCs w:val="18"/>
              </w:rPr>
              <w:t>——快插</w:t>
            </w:r>
            <w:r>
              <w:rPr>
                <w:rFonts w:asciiTheme="minorEastAsia" w:hAnsiTheme="minorEastAsia"/>
                <w:sz w:val="18"/>
                <w:szCs w:val="18"/>
              </w:rPr>
              <w:t>换电</w:t>
            </w:r>
            <w:r>
              <w:rPr>
                <w:rFonts w:hint="eastAsia" w:asciiTheme="minorEastAsia" w:hAnsiTheme="minorEastAsia"/>
                <w:sz w:val="18"/>
                <w:szCs w:val="18"/>
              </w:rPr>
              <w:t>连接器定位导向</w:t>
            </w:r>
            <w:r>
              <w:rPr>
                <w:rFonts w:asciiTheme="minorEastAsia" w:hAnsiTheme="minorEastAsia"/>
                <w:sz w:val="18"/>
                <w:szCs w:val="18"/>
              </w:rPr>
              <w:t>中心</w:t>
            </w:r>
            <w:r>
              <w:rPr>
                <w:rFonts w:hint="eastAsia" w:asciiTheme="minorEastAsia" w:hAnsiTheme="minorEastAsia"/>
                <w:sz w:val="18"/>
                <w:szCs w:val="18"/>
              </w:rPr>
              <w:t>距离二级导向</w:t>
            </w:r>
            <w:r>
              <w:rPr>
                <w:rFonts w:asciiTheme="minorEastAsia" w:hAnsiTheme="minorEastAsia"/>
                <w:sz w:val="18"/>
                <w:szCs w:val="18"/>
              </w:rPr>
              <w:t>圆柱</w:t>
            </w:r>
            <w:r>
              <w:rPr>
                <w:rFonts w:hint="eastAsia" w:asciiTheme="minorEastAsia" w:hAnsiTheme="minorEastAsia"/>
                <w:sz w:val="18"/>
                <w:szCs w:val="18"/>
              </w:rPr>
              <w:t>中心长度</w:t>
            </w:r>
            <w:r>
              <w:rPr>
                <w:rFonts w:asciiTheme="minorEastAsia" w:hAnsiTheme="minorEastAsia"/>
                <w:sz w:val="18"/>
                <w:szCs w:val="18"/>
              </w:rPr>
              <w:t>尺寸</w:t>
            </w:r>
          </w:p>
        </w:tc>
      </w:tr>
    </w:tbl>
    <w:p>
      <w:pPr>
        <w:pStyle w:val="62"/>
        <w:tabs>
          <w:tab w:val="left" w:pos="1120"/>
          <w:tab w:val="left" w:pos="1121"/>
        </w:tabs>
        <w:spacing w:beforeLines="50" w:afterLines="50"/>
        <w:ind w:left="0"/>
        <w:outlineLvl w:val="1"/>
        <w:rPr>
          <w:rFonts w:ascii="黑体" w:eastAsia="黑体"/>
          <w:szCs w:val="21"/>
        </w:rPr>
      </w:pPr>
    </w:p>
    <w:p>
      <w:pPr>
        <w:pStyle w:val="62"/>
        <w:tabs>
          <w:tab w:val="left" w:pos="1120"/>
          <w:tab w:val="left" w:pos="1121"/>
        </w:tabs>
        <w:spacing w:beforeLines="50" w:afterLines="50"/>
        <w:ind w:left="0"/>
        <w:outlineLvl w:val="1"/>
        <w:rPr>
          <w:rFonts w:ascii="黑体" w:eastAsia="黑体"/>
          <w:szCs w:val="21"/>
        </w:rPr>
      </w:pPr>
    </w:p>
    <w:p>
      <w:pPr>
        <w:pStyle w:val="62"/>
        <w:tabs>
          <w:tab w:val="left" w:pos="1120"/>
          <w:tab w:val="left" w:pos="1121"/>
        </w:tabs>
        <w:spacing w:beforeLines="50" w:afterLines="50"/>
        <w:ind w:left="0"/>
        <w:outlineLvl w:val="1"/>
        <w:rPr>
          <w:rFonts w:ascii="黑体" w:eastAsia="黑体"/>
          <w:szCs w:val="21"/>
        </w:rPr>
      </w:pPr>
    </w:p>
    <w:p>
      <w:pPr>
        <w:pStyle w:val="62"/>
        <w:tabs>
          <w:tab w:val="left" w:pos="1120"/>
          <w:tab w:val="left" w:pos="1121"/>
        </w:tabs>
        <w:spacing w:beforeLines="50" w:afterLines="50"/>
        <w:ind w:left="0"/>
        <w:outlineLvl w:val="1"/>
        <w:rPr>
          <w:rFonts w:ascii="黑体" w:eastAsia="黑体"/>
          <w:szCs w:val="21"/>
        </w:rPr>
      </w:pPr>
    </w:p>
    <w:p>
      <w:pPr>
        <w:pStyle w:val="62"/>
        <w:tabs>
          <w:tab w:val="left" w:pos="1120"/>
          <w:tab w:val="left" w:pos="1121"/>
        </w:tabs>
        <w:spacing w:beforeLines="50" w:afterLines="50"/>
        <w:ind w:left="0"/>
        <w:outlineLvl w:val="1"/>
        <w:rPr>
          <w:rFonts w:ascii="黑体" w:eastAsia="黑体"/>
          <w:szCs w:val="21"/>
        </w:rPr>
      </w:pPr>
    </w:p>
    <w:p>
      <w:pPr>
        <w:pStyle w:val="62"/>
        <w:tabs>
          <w:tab w:val="left" w:pos="1120"/>
          <w:tab w:val="left" w:pos="1121"/>
        </w:tabs>
        <w:spacing w:beforeLines="50" w:afterLines="50"/>
        <w:ind w:left="0"/>
        <w:outlineLvl w:val="1"/>
        <w:rPr>
          <w:rFonts w:hint="eastAsia" w:ascii="黑体" w:eastAsia="黑体"/>
          <w:szCs w:val="21"/>
        </w:rPr>
      </w:pPr>
      <w:r>
        <w:rPr>
          <w:rFonts w:ascii="黑体" w:eastAsia="黑体"/>
          <w:szCs w:val="21"/>
        </w:rPr>
        <mc:AlternateContent>
          <mc:Choice Requires="wps">
            <w:drawing>
              <wp:anchor distT="0" distB="0" distL="114300" distR="114300" simplePos="0" relativeHeight="251708416" behindDoc="0" locked="0" layoutInCell="1" allowOverlap="1">
                <wp:simplePos x="0" y="0"/>
                <wp:positionH relativeFrom="column">
                  <wp:posOffset>2554605</wp:posOffset>
                </wp:positionH>
                <wp:positionV relativeFrom="paragraph">
                  <wp:posOffset>2201545</wp:posOffset>
                </wp:positionV>
                <wp:extent cx="269875" cy="300990"/>
                <wp:effectExtent l="0" t="0" r="0" b="0"/>
                <wp:wrapNone/>
                <wp:docPr id="2" name="文本框 2"/>
                <wp:cNvGraphicFramePr/>
                <a:graphic xmlns:a="http://schemas.openxmlformats.org/drawingml/2006/main">
                  <a:graphicData uri="http://schemas.microsoft.com/office/word/2010/wordprocessingShape">
                    <wps:wsp>
                      <wps:cNvSpPr txBox="1"/>
                      <wps:spPr>
                        <a:xfrm>
                          <a:off x="0" y="0"/>
                          <a:ext cx="269875" cy="300990"/>
                        </a:xfrm>
                        <a:prstGeom prst="rect">
                          <a:avLst/>
                        </a:prstGeom>
                        <a:noFill/>
                        <a:ln>
                          <a:noFill/>
                        </a:ln>
                      </wps:spPr>
                      <wps:txbx>
                        <w:txbxContent>
                          <w:p>
                            <w:r>
                              <w:rPr>
                                <w:rFonts w:hint="eastAsia"/>
                              </w:rPr>
                              <w:t>V</w:t>
                            </w:r>
                          </w:p>
                        </w:txbxContent>
                      </wps:txbx>
                      <wps:bodyPr upright="1"/>
                    </wps:wsp>
                  </a:graphicData>
                </a:graphic>
              </wp:anchor>
            </w:drawing>
          </mc:Choice>
          <mc:Fallback>
            <w:pict>
              <v:shape id="_x0000_s1026" o:spid="_x0000_s1026" o:spt="202" type="#_x0000_t202" style="position:absolute;left:0pt;margin-left:201.15pt;margin-top:173.35pt;height:23.7pt;width:21.25pt;z-index:251708416;mso-width-relative:page;mso-height-relative:page;" filled="f" stroked="f" coordsize="21600,21600" o:gfxdata="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sh129gA&#10;AAALAQAADwAAAAAAAAABACAAAAAiAAAAZHJzL2Rvd25yZXYueG1sUEsBAhQAFAAAAAgAh07iQLhJ&#10;e22tAQAATQMAAA4AAAAAAAAAAQAgAAAAJwEAAGRycy9lMm9Eb2MueG1sUEsFBgAAAAAGAAYAWQEA&#10;AEYFAAAAAA==&#10;">
                <v:fill on="f" focussize="0,0"/>
                <v:stroke on="f"/>
                <v:imagedata o:title=""/>
                <o:lock v:ext="edit" aspectratio="f"/>
                <v:textbox>
                  <w:txbxContent>
                    <w:p>
                      <w:r>
                        <w:rPr>
                          <w:rFonts w:hint="eastAsia"/>
                        </w:rPr>
                        <w:t>V</w:t>
                      </w:r>
                    </w:p>
                  </w:txbxContent>
                </v:textbox>
              </v:shape>
            </w:pict>
          </mc:Fallback>
        </mc:AlternateContent>
      </w:r>
      <w:r>
        <w:rPr>
          <w:rFonts w:ascii="黑体" w:eastAsia="黑体"/>
          <w:szCs w:val="21"/>
        </w:rPr>
        <mc:AlternateContent>
          <mc:Choice Requires="wps">
            <w:drawing>
              <wp:anchor distT="0" distB="0" distL="114300" distR="114300" simplePos="0" relativeHeight="251707392" behindDoc="0" locked="0" layoutInCell="1" allowOverlap="1">
                <wp:simplePos x="0" y="0"/>
                <wp:positionH relativeFrom="column">
                  <wp:posOffset>1910715</wp:posOffset>
                </wp:positionH>
                <wp:positionV relativeFrom="paragraph">
                  <wp:posOffset>2201545</wp:posOffset>
                </wp:positionV>
                <wp:extent cx="269875" cy="30099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269875" cy="300990"/>
                        </a:xfrm>
                        <a:prstGeom prst="rect">
                          <a:avLst/>
                        </a:prstGeom>
                        <a:noFill/>
                        <a:ln>
                          <a:noFill/>
                        </a:ln>
                      </wps:spPr>
                      <wps:txbx>
                        <w:txbxContent>
                          <w:p>
                            <w:r>
                              <w:rPr>
                                <w:rFonts w:hint="eastAsia"/>
                              </w:rPr>
                              <w:t>U</w:t>
                            </w:r>
                          </w:p>
                        </w:txbxContent>
                      </wps:txbx>
                      <wps:bodyPr upright="1"/>
                    </wps:wsp>
                  </a:graphicData>
                </a:graphic>
              </wp:anchor>
            </w:drawing>
          </mc:Choice>
          <mc:Fallback>
            <w:pict>
              <v:shape id="_x0000_s1026" o:spid="_x0000_s1026" o:spt="202" type="#_x0000_t202" style="position:absolute;left:0pt;margin-left:150.45pt;margin-top:173.35pt;height:23.7pt;width:21.25pt;z-index:251707392;mso-width-relative:page;mso-height-relative:page;" filled="f" stroked="f" coordsize="21600,21600" o:gfxdata="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V3eXXX&#10;AAAACwEAAA8AAAAAAAAAAQAgAAAAIgAAAGRycy9kb3ducmV2LnhtbFBLAQIUABQAAAAIAIdO4kCy&#10;6DJArwEAAE8DAAAOAAAAAAAAAAEAIAAAACYBAABkcnMvZTJvRG9jLnhtbFBLBQYAAAAABgAGAFkB&#10;AABHBQAAAAA=&#10;">
                <v:fill on="f" focussize="0,0"/>
                <v:stroke on="f"/>
                <v:imagedata o:title=""/>
                <o:lock v:ext="edit" aspectratio="f"/>
                <v:textbox>
                  <w:txbxContent>
                    <w:p>
                      <w:r>
                        <w:rPr>
                          <w:rFonts w:hint="eastAsia"/>
                        </w:rPr>
                        <w:t>U</w:t>
                      </w:r>
                    </w:p>
                  </w:txbxContent>
                </v:textbox>
              </v:shape>
            </w:pict>
          </mc:Fallback>
        </mc:AlternateContent>
      </w:r>
      <w:r>
        <w:rPr>
          <w:rFonts w:ascii="黑体" w:eastAsia="黑体"/>
          <w:szCs w:val="21"/>
        </w:rPr>
        <mc:AlternateContent>
          <mc:Choice Requires="wps">
            <w:drawing>
              <wp:anchor distT="0" distB="0" distL="114300" distR="114300" simplePos="0" relativeHeight="251705344" behindDoc="0" locked="0" layoutInCell="1" allowOverlap="1">
                <wp:simplePos x="0" y="0"/>
                <wp:positionH relativeFrom="column">
                  <wp:posOffset>-581025</wp:posOffset>
                </wp:positionH>
                <wp:positionV relativeFrom="paragraph">
                  <wp:posOffset>775335</wp:posOffset>
                </wp:positionV>
                <wp:extent cx="269875" cy="30099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269875" cy="300990"/>
                        </a:xfrm>
                        <a:prstGeom prst="rect">
                          <a:avLst/>
                        </a:prstGeom>
                        <a:noFill/>
                        <a:ln>
                          <a:noFill/>
                        </a:ln>
                      </wps:spPr>
                      <wps:txbx>
                        <w:txbxContent>
                          <w:p>
                            <w:r>
                              <w:rPr>
                                <w:rFonts w:hint="eastAsia"/>
                              </w:rPr>
                              <w:t>S</w:t>
                            </w:r>
                          </w:p>
                        </w:txbxContent>
                      </wps:txbx>
                      <wps:bodyPr upright="1"/>
                    </wps:wsp>
                  </a:graphicData>
                </a:graphic>
              </wp:anchor>
            </w:drawing>
          </mc:Choice>
          <mc:Fallback>
            <w:pict>
              <v:shape id="_x0000_s1026" o:spid="_x0000_s1026" o:spt="202" type="#_x0000_t202" style="position:absolute;left:0pt;margin-left:-45.75pt;margin-top:61.05pt;height:23.7pt;width:21.25pt;z-index:251705344;mso-width-relative:page;mso-height-relative:page;" filled="f" stroked="f" coordsize="21600,21600" o:gfxdata="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P+eC3X&#10;AAAACwEAAA8AAAAAAAAAAQAgAAAAIgAAAGRycy9kb3ducmV2LnhtbFBLAQIUABQAAAAIAIdO4kCo&#10;w24qrwEAAE8DAAAOAAAAAAAAAAEAIAAAACYBAABkcnMvZTJvRG9jLnhtbFBLBQYAAAAABgAGAFkB&#10;AABHBQAAAAA=&#10;">
                <v:fill on="f" focussize="0,0"/>
                <v:stroke on="f"/>
                <v:imagedata o:title=""/>
                <o:lock v:ext="edit" aspectratio="f"/>
                <v:textbox>
                  <w:txbxContent>
                    <w:p>
                      <w:r>
                        <w:rPr>
                          <w:rFonts w:hint="eastAsia"/>
                        </w:rPr>
                        <w:t>S</w:t>
                      </w:r>
                    </w:p>
                  </w:txbxContent>
                </v:textbox>
              </v:shape>
            </w:pict>
          </mc:Fallback>
        </mc:AlternateContent>
      </w:r>
      <w:r>
        <w:rPr>
          <w:rFonts w:ascii="黑体" w:eastAsia="黑体"/>
          <w:szCs w:val="21"/>
        </w:rPr>
        <mc:AlternateContent>
          <mc:Choice Requires="wps">
            <w:drawing>
              <wp:anchor distT="0" distB="0" distL="114300" distR="114300" simplePos="0" relativeHeight="251706368" behindDoc="0" locked="0" layoutInCell="1" allowOverlap="1">
                <wp:simplePos x="0" y="0"/>
                <wp:positionH relativeFrom="column">
                  <wp:posOffset>-572135</wp:posOffset>
                </wp:positionH>
                <wp:positionV relativeFrom="paragraph">
                  <wp:posOffset>584200</wp:posOffset>
                </wp:positionV>
                <wp:extent cx="269875" cy="30099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269875" cy="300990"/>
                        </a:xfrm>
                        <a:prstGeom prst="rect">
                          <a:avLst/>
                        </a:prstGeom>
                        <a:noFill/>
                        <a:ln>
                          <a:noFill/>
                        </a:ln>
                      </wps:spPr>
                      <wps:txbx>
                        <w:txbxContent>
                          <w:p>
                            <w:r>
                              <w:rPr>
                                <w:rFonts w:hint="eastAsia"/>
                              </w:rPr>
                              <w:t>S</w:t>
                            </w:r>
                          </w:p>
                        </w:txbxContent>
                      </wps:txbx>
                      <wps:bodyPr upright="1"/>
                    </wps:wsp>
                  </a:graphicData>
                </a:graphic>
              </wp:anchor>
            </w:drawing>
          </mc:Choice>
          <mc:Fallback>
            <w:pict>
              <v:shape id="_x0000_s1026" o:spid="_x0000_s1026" o:spt="202" type="#_x0000_t202" style="position:absolute;left:0pt;margin-left:-45.05pt;margin-top:46pt;height:23.7pt;width:21.25pt;z-index:251706368;mso-width-relative:page;mso-height-relative:page;" filled="f" stroked="f" coordsize="21600,21600" o:gfxdata="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EyIKHX&#10;AAAACgEAAA8AAAAAAAAAAQAgAAAAIgAAAGRycy9kb3ducmV2LnhtbFBLAQIUABQAAAAIAIdO4kDn&#10;a9RorwEAAE8DAAAOAAAAAAAAAAEAIAAAACYBAABkcnMvZTJvRG9jLnhtbFBLBQYAAAAABgAGAFkB&#10;AABHBQAAAAA=&#10;">
                <v:fill on="f" focussize="0,0"/>
                <v:stroke on="f"/>
                <v:imagedata o:title=""/>
                <o:lock v:ext="edit" aspectratio="f"/>
                <v:textbox>
                  <w:txbxContent>
                    <w:p>
                      <w:r>
                        <w:rPr>
                          <w:rFonts w:hint="eastAsia"/>
                        </w:rPr>
                        <w:t>S</w:t>
                      </w:r>
                    </w:p>
                  </w:txbxContent>
                </v:textbox>
              </v:shape>
            </w:pict>
          </mc:Fallback>
        </mc:AlternateContent>
      </w:r>
      <w:r>
        <w:rPr>
          <w:rFonts w:ascii="黑体" w:eastAsia="黑体"/>
          <w:szCs w:val="21"/>
        </w:rPr>
        <mc:AlternateContent>
          <mc:Choice Requires="wps">
            <w:drawing>
              <wp:anchor distT="0" distB="0" distL="114300" distR="114300" simplePos="0" relativeHeight="251704320" behindDoc="0" locked="0" layoutInCell="1" allowOverlap="1">
                <wp:simplePos x="0" y="0"/>
                <wp:positionH relativeFrom="column">
                  <wp:posOffset>-572135</wp:posOffset>
                </wp:positionH>
                <wp:positionV relativeFrom="paragraph">
                  <wp:posOffset>963295</wp:posOffset>
                </wp:positionV>
                <wp:extent cx="269875" cy="30099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269875" cy="300990"/>
                        </a:xfrm>
                        <a:prstGeom prst="rect">
                          <a:avLst/>
                        </a:prstGeom>
                        <a:noFill/>
                        <a:ln>
                          <a:noFill/>
                        </a:ln>
                      </wps:spPr>
                      <wps:txbx>
                        <w:txbxContent>
                          <w:p>
                            <w:r>
                              <w:rPr>
                                <w:rFonts w:hint="eastAsia"/>
                              </w:rPr>
                              <w:t>S</w:t>
                            </w:r>
                          </w:p>
                        </w:txbxContent>
                      </wps:txbx>
                      <wps:bodyPr upright="1"/>
                    </wps:wsp>
                  </a:graphicData>
                </a:graphic>
              </wp:anchor>
            </w:drawing>
          </mc:Choice>
          <mc:Fallback>
            <w:pict>
              <v:shape id="_x0000_s1026" o:spid="_x0000_s1026" o:spt="202" type="#_x0000_t202" style="position:absolute;left:0pt;margin-left:-45.05pt;margin-top:75.85pt;height:23.7pt;width:21.25pt;z-index:251704320;mso-width-relative:page;mso-height-relative:page;" filled="f" stroked="f" coordsize="21600,21600" o:gfxdata="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07ONNcA&#10;AAALAQAADwAAAAAAAAABACAAAAAiAAAAZHJzL2Rvd25yZXYueG1sUEsBAhQAFAAAAAgAh07iQB39&#10;4zquAQAATwMAAA4AAAAAAAAAAQAgAAAAJgEAAGRycy9lMm9Eb2MueG1sUEsFBgAAAAAGAAYAWQEA&#10;AEYFAAAAAA==&#10;">
                <v:fill on="f" focussize="0,0"/>
                <v:stroke on="f"/>
                <v:imagedata o:title=""/>
                <o:lock v:ext="edit" aspectratio="f"/>
                <v:textbox>
                  <w:txbxContent>
                    <w:p>
                      <w:r>
                        <w:rPr>
                          <w:rFonts w:hint="eastAsia"/>
                        </w:rPr>
                        <w:t>S</w:t>
                      </w:r>
                    </w:p>
                  </w:txbxContent>
                </v:textbox>
              </v:shape>
            </w:pict>
          </mc:Fallback>
        </mc:AlternateContent>
      </w:r>
      <w:r>
        <w:rPr>
          <w:rFonts w:ascii="黑体" w:eastAsia="黑体"/>
          <w:szCs w:val="21"/>
        </w:rPr>
        <mc:AlternateContent>
          <mc:Choice Requires="wps">
            <w:drawing>
              <wp:anchor distT="0" distB="0" distL="114300" distR="114300" simplePos="0" relativeHeight="251703296" behindDoc="0" locked="0" layoutInCell="1" allowOverlap="1">
                <wp:simplePos x="0" y="0"/>
                <wp:positionH relativeFrom="column">
                  <wp:posOffset>-578485</wp:posOffset>
                </wp:positionH>
                <wp:positionV relativeFrom="paragraph">
                  <wp:posOffset>1270000</wp:posOffset>
                </wp:positionV>
                <wp:extent cx="269875" cy="30099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269875" cy="300990"/>
                        </a:xfrm>
                        <a:prstGeom prst="rect">
                          <a:avLst/>
                        </a:prstGeom>
                        <a:noFill/>
                        <a:ln>
                          <a:noFill/>
                        </a:ln>
                      </wps:spPr>
                      <wps:txbx>
                        <w:txbxContent>
                          <w:p>
                            <w:r>
                              <w:rPr>
                                <w:rFonts w:hint="eastAsia"/>
                              </w:rPr>
                              <w:t>R</w:t>
                            </w:r>
                          </w:p>
                        </w:txbxContent>
                      </wps:txbx>
                      <wps:bodyPr upright="1"/>
                    </wps:wsp>
                  </a:graphicData>
                </a:graphic>
              </wp:anchor>
            </w:drawing>
          </mc:Choice>
          <mc:Fallback>
            <w:pict>
              <v:shape id="_x0000_s1026" o:spid="_x0000_s1026" o:spt="202" type="#_x0000_t202" style="position:absolute;left:0pt;margin-left:-45.55pt;margin-top:100pt;height:23.7pt;width:21.25pt;z-index:251703296;mso-width-relative:page;mso-height-relative:page;" filled="f" stroked="f" coordsize="21600,21600" o:gfxdata="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ZrDIvX&#10;AAAACwEAAA8AAAAAAAAAAQAgAAAAIgAAAGRycy9kb3ducmV2LnhtbFBLAQIUABQAAAAIAIdO4kAH&#10;1r9QrwEAAE8DAAAOAAAAAAAAAAEAIAAAACYBAABkcnMvZTJvRG9jLnhtbFBLBQYAAAAABgAGAFkB&#10;AABHBQAAAAA=&#10;">
                <v:fill on="f" focussize="0,0"/>
                <v:stroke on="f"/>
                <v:imagedata o:title=""/>
                <o:lock v:ext="edit" aspectratio="f"/>
                <v:textbox>
                  <w:txbxContent>
                    <w:p>
                      <w:r>
                        <w:rPr>
                          <w:rFonts w:hint="eastAsia"/>
                        </w:rPr>
                        <w:t>R</w:t>
                      </w:r>
                    </w:p>
                  </w:txbxContent>
                </v:textbox>
              </v:shape>
            </w:pict>
          </mc:Fallback>
        </mc:AlternateContent>
      </w:r>
      <w:r>
        <w:rPr>
          <w:rFonts w:ascii="黑体" w:eastAsia="黑体"/>
          <w:szCs w:val="21"/>
        </w:rPr>
        <mc:AlternateContent>
          <mc:Choice Requires="wps">
            <w:drawing>
              <wp:anchor distT="0" distB="0" distL="114300" distR="114300" simplePos="0" relativeHeight="251701248" behindDoc="0" locked="0" layoutInCell="1" allowOverlap="1">
                <wp:simplePos x="0" y="0"/>
                <wp:positionH relativeFrom="column">
                  <wp:posOffset>3187700</wp:posOffset>
                </wp:positionH>
                <wp:positionV relativeFrom="paragraph">
                  <wp:posOffset>1212850</wp:posOffset>
                </wp:positionV>
                <wp:extent cx="0" cy="1314450"/>
                <wp:effectExtent l="4445" t="0" r="14605" b="0"/>
                <wp:wrapNone/>
                <wp:docPr id="62" name="直接箭头连接符 62"/>
                <wp:cNvGraphicFramePr/>
                <a:graphic xmlns:a="http://schemas.openxmlformats.org/drawingml/2006/main">
                  <a:graphicData uri="http://schemas.microsoft.com/office/word/2010/wordprocessingShape">
                    <wps:wsp>
                      <wps:cNvCnPr/>
                      <wps:spPr>
                        <a:xfrm>
                          <a:off x="0" y="0"/>
                          <a:ext cx="0" cy="13144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1pt;margin-top:95.5pt;height:103.5pt;width:0pt;z-index:251701248;mso-width-relative:page;mso-height-relative:page;" filled="f" stroked="t" coordsize="21600,21600" o:gfxdata="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C9hL3YAAAACwEAAA8AAAAAAAAAAQAgAAAAIgAAAGRycy9kb3du&#10;cmV2LnhtbFBLAQIUABQAAAAIAIdO4kAnxyOV/wEAAO4DAAAOAAAAAAAAAAEAIAAAACcBAABkcnMv&#10;ZTJvRG9jLnhtbFBLBQYAAAAABgAGAFkBAACYBQAAAAA=&#10;">
                <v:fill on="f" focussize="0,0"/>
                <v:stroke color="#000000" joinstyle="round"/>
                <v:imagedata o:title=""/>
                <o:lock v:ext="edit" aspectratio="f"/>
              </v:shape>
            </w:pict>
          </mc:Fallback>
        </mc:AlternateContent>
      </w:r>
      <w:r>
        <w:rPr>
          <w:rFonts w:ascii="黑体" w:eastAsia="黑体"/>
          <w:szCs w:val="21"/>
        </w:rPr>
        <mc:AlternateContent>
          <mc:Choice Requires="wps">
            <w:drawing>
              <wp:anchor distT="0" distB="0" distL="114300" distR="114300" simplePos="0" relativeHeight="251680768" behindDoc="0" locked="0" layoutInCell="1" allowOverlap="1">
                <wp:simplePos x="0" y="0"/>
                <wp:positionH relativeFrom="column">
                  <wp:posOffset>1891665</wp:posOffset>
                </wp:positionH>
                <wp:positionV relativeFrom="paragraph">
                  <wp:posOffset>1606550</wp:posOffset>
                </wp:positionV>
                <wp:extent cx="0" cy="920750"/>
                <wp:effectExtent l="4445" t="0" r="14605" b="12700"/>
                <wp:wrapNone/>
                <wp:docPr id="63" name="直接箭头连接符 63"/>
                <wp:cNvGraphicFramePr/>
                <a:graphic xmlns:a="http://schemas.openxmlformats.org/drawingml/2006/main">
                  <a:graphicData uri="http://schemas.microsoft.com/office/word/2010/wordprocessingShape">
                    <wps:wsp>
                      <wps:cNvCnPr/>
                      <wps:spPr>
                        <a:xfrm>
                          <a:off x="0" y="0"/>
                          <a:ext cx="0" cy="9207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8.95pt;margin-top:126.5pt;height:72.5pt;width:0pt;z-index:251680768;mso-width-relative:page;mso-height-relative:page;" filled="f" stroked="t" coordsize="21600,21600" o:gfxdata="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CYKqK2AAAAAsBAAAPAAAAAAAAAAEAIAAAACIAAABkcnMvZG93bnJl&#10;di54bWxQSwECFAAUAAAACACHTuJAds4Zpf0BAADtAwAADgAAAAAAAAABACAAAAAnAQAAZHJzL2Uy&#10;b0RvYy54bWxQSwUGAAAAAAYABgBZAQAAlgUAAAAA&#10;">
                <v:fill on="f" focussize="0,0"/>
                <v:stroke color="#000000" joinstyle="round"/>
                <v:imagedata o:title=""/>
                <o:lock v:ext="edit" aspectratio="f"/>
              </v:shape>
            </w:pict>
          </mc:Fallback>
        </mc:AlternateContent>
      </w:r>
      <w:r>
        <w:rPr>
          <w:rFonts w:ascii="黑体" w:eastAsia="黑体"/>
          <w:szCs w:val="21"/>
        </w:rPr>
        <mc:AlternateContent>
          <mc:Choice Requires="wps">
            <w:drawing>
              <wp:anchor distT="0" distB="0" distL="114300" distR="114300" simplePos="0" relativeHeight="251700224" behindDoc="0" locked="0" layoutInCell="1" allowOverlap="1">
                <wp:simplePos x="0" y="0"/>
                <wp:positionH relativeFrom="column">
                  <wp:posOffset>2211705</wp:posOffset>
                </wp:positionH>
                <wp:positionV relativeFrom="paragraph">
                  <wp:posOffset>1245235</wp:posOffset>
                </wp:positionV>
                <wp:extent cx="0" cy="1282065"/>
                <wp:effectExtent l="4445" t="0" r="14605" b="13335"/>
                <wp:wrapNone/>
                <wp:docPr id="64" name="直接箭头连接符 64"/>
                <wp:cNvGraphicFramePr/>
                <a:graphic xmlns:a="http://schemas.openxmlformats.org/drawingml/2006/main">
                  <a:graphicData uri="http://schemas.microsoft.com/office/word/2010/wordprocessingShape">
                    <wps:wsp>
                      <wps:cNvCnPr/>
                      <wps:spPr>
                        <a:xfrm>
                          <a:off x="0" y="0"/>
                          <a:ext cx="0" cy="128206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74.15pt;margin-top:98.05pt;height:100.95pt;width:0pt;z-index:251700224;mso-width-relative:page;mso-height-relative:page;" filled="f" stroked="t" coordsize="21600,21600" o:gfxdata="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VphVrYAAAACwEAAA8AAAAAAAAAAQAgAAAAIgAAAGRycy9kb3ducmV2&#10;LnhtbFBLAQIUABQAAAAIAIdO4kAX2tU6/AEAAO4DAAAOAAAAAAAAAAEAIAAAACcBAABkcnMvZTJv&#10;RG9jLnhtbFBLBQYAAAAABgAGAFkBAACVBQAAAAA=&#10;">
                <v:fill on="f" focussize="0,0"/>
                <v:stroke color="#000000" joinstyle="round"/>
                <v:imagedata o:title=""/>
                <o:lock v:ext="edit" aspectratio="f"/>
              </v:shape>
            </w:pict>
          </mc:Fallback>
        </mc:AlternateContent>
      </w:r>
      <w:r>
        <w:rPr>
          <w:rFonts w:ascii="黑体" w:eastAsia="黑体"/>
          <w:szCs w:val="21"/>
        </w:rPr>
        <mc:AlternateContent>
          <mc:Choice Requires="wps">
            <w:drawing>
              <wp:anchor distT="0" distB="0" distL="114300" distR="114300" simplePos="0" relativeHeight="251697152" behindDoc="0" locked="0" layoutInCell="1" allowOverlap="1">
                <wp:simplePos x="0" y="0"/>
                <wp:positionH relativeFrom="column">
                  <wp:posOffset>-485775</wp:posOffset>
                </wp:positionH>
                <wp:positionV relativeFrom="paragraph">
                  <wp:posOffset>831850</wp:posOffset>
                </wp:positionV>
                <wp:extent cx="2697480" cy="635"/>
                <wp:effectExtent l="0" t="0" r="0" b="0"/>
                <wp:wrapNone/>
                <wp:docPr id="65" name="直接箭头连接符 65"/>
                <wp:cNvGraphicFramePr/>
                <a:graphic xmlns:a="http://schemas.openxmlformats.org/drawingml/2006/main">
                  <a:graphicData uri="http://schemas.microsoft.com/office/word/2010/wordprocessingShape">
                    <wps:wsp>
                      <wps:cNvCnPr/>
                      <wps:spPr>
                        <a:xfrm flipH="1">
                          <a:off x="0" y="0"/>
                          <a:ext cx="269748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38.25pt;margin-top:65.5pt;height:0.05pt;width:212.4pt;z-index:251697152;mso-width-relative:page;mso-height-relative:page;" filled="f" stroked="t" coordsize="21600,21600" o:gfxdata="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ykrU2AAAAAsBAAAPAAAAAAAAAAEAIAAAACIA&#10;AABkcnMvZG93bnJldi54bWxQSwECFAAUAAAACACHTuJA6Im87QkCAAD6AwAADgAAAAAAAAABACAA&#10;AAAnAQAAZHJzL2Uyb0RvYy54bWxQSwUGAAAAAAYABgBZAQAAogUAAAAA&#10;">
                <v:fill on="f" focussize="0,0"/>
                <v:stroke color="#000000" joinstyle="round"/>
                <v:imagedata o:title=""/>
                <o:lock v:ext="edit" aspectratio="f"/>
              </v:shape>
            </w:pict>
          </mc:Fallback>
        </mc:AlternateContent>
      </w:r>
      <w:r>
        <w:rPr>
          <w:rFonts w:ascii="黑体" w:eastAsia="黑体"/>
          <w:szCs w:val="21"/>
        </w:rPr>
        <mc:AlternateContent>
          <mc:Choice Requires="wps">
            <w:drawing>
              <wp:anchor distT="0" distB="0" distL="114300" distR="114300" simplePos="0" relativeHeight="251696128" behindDoc="0" locked="0" layoutInCell="1" allowOverlap="1">
                <wp:simplePos x="0" y="0"/>
                <wp:positionH relativeFrom="column">
                  <wp:posOffset>-485775</wp:posOffset>
                </wp:positionH>
                <wp:positionV relativeFrom="paragraph">
                  <wp:posOffset>1022350</wp:posOffset>
                </wp:positionV>
                <wp:extent cx="2697480" cy="0"/>
                <wp:effectExtent l="0" t="0" r="0" b="0"/>
                <wp:wrapNone/>
                <wp:docPr id="66" name="直接箭头连接符 66"/>
                <wp:cNvGraphicFramePr/>
                <a:graphic xmlns:a="http://schemas.openxmlformats.org/drawingml/2006/main">
                  <a:graphicData uri="http://schemas.microsoft.com/office/word/2010/wordprocessingShape">
                    <wps:wsp>
                      <wps:cNvCnPr/>
                      <wps:spPr>
                        <a:xfrm flipH="1">
                          <a:off x="0" y="0"/>
                          <a:ext cx="269748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38.25pt;margin-top:80.5pt;height:0pt;width:212.4pt;z-index:251696128;mso-width-relative:page;mso-height-relative:page;" filled="f" stroked="t" coordsize="21600,21600" o:gfxdata="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zuVyHXAAAACwEAAA8AAAAAAAAAAQAgAAAAIgAAAGRy&#10;cy9kb3ducmV2LnhtbFBLAQIUABQAAAAIAIdO4kBgNJiIBgIAAPgDAAAOAAAAAAAAAAEAIAAAACYB&#10;AABkcnMvZTJvRG9jLnhtbFBLBQYAAAAABgAGAFkBAACeBQAAAAA=&#10;">
                <v:fill on="f" focussize="0,0"/>
                <v:stroke color="#000000" joinstyle="round"/>
                <v:imagedata o:title=""/>
                <o:lock v:ext="edit" aspectratio="f"/>
              </v:shape>
            </w:pict>
          </mc:Fallback>
        </mc:AlternateContent>
      </w:r>
      <w:r>
        <w:rPr>
          <w:rFonts w:ascii="黑体" w:eastAsia="黑体"/>
          <w:szCs w:val="21"/>
        </w:rPr>
        <mc:AlternateContent>
          <mc:Choice Requires="wps">
            <w:drawing>
              <wp:anchor distT="0" distB="0" distL="114300" distR="114300" simplePos="0" relativeHeight="251699200" behindDoc="0" locked="0" layoutInCell="1" allowOverlap="1">
                <wp:simplePos x="0" y="0"/>
                <wp:positionH relativeFrom="column">
                  <wp:posOffset>-368300</wp:posOffset>
                </wp:positionH>
                <wp:positionV relativeFrom="paragraph">
                  <wp:posOffset>641350</wp:posOffset>
                </wp:positionV>
                <wp:extent cx="0" cy="975360"/>
                <wp:effectExtent l="4445" t="0" r="14605" b="15240"/>
                <wp:wrapNone/>
                <wp:docPr id="67" name="直接箭头连接符 67"/>
                <wp:cNvGraphicFramePr/>
                <a:graphic xmlns:a="http://schemas.openxmlformats.org/drawingml/2006/main">
                  <a:graphicData uri="http://schemas.microsoft.com/office/word/2010/wordprocessingShape">
                    <wps:wsp>
                      <wps:cNvCnPr/>
                      <wps:spPr>
                        <a:xfrm>
                          <a:off x="0" y="0"/>
                          <a:ext cx="0" cy="9753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9pt;margin-top:50.5pt;height:76.8pt;width:0pt;z-index:251699200;mso-width-relative:page;mso-height-relative:page;" filled="f" stroked="t" coordsize="21600,21600" o:gfxdata="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wphl2AAAAAsBAAAPAAAAAAAAAAEAIAAAACIAAABkcnMvZG93bnJl&#10;di54bWxQSwECFAAUAAAACACHTuJAxdpIZv0BAADtAwAADgAAAAAAAAABACAAAAAnAQAAZHJzL2Uy&#10;b0RvYy54bWxQSwUGAAAAAAYABgBZAQAAlgUAAAAA&#10;">
                <v:fill on="f" focussize="0,0"/>
                <v:stroke color="#000000" joinstyle="round"/>
                <v:imagedata o:title=""/>
                <o:lock v:ext="edit" aspectratio="f"/>
              </v:shape>
            </w:pict>
          </mc:Fallback>
        </mc:AlternateContent>
      </w:r>
      <w:r>
        <w:rPr>
          <w:rFonts w:ascii="黑体" w:eastAsia="黑体"/>
          <w:szCs w:val="21"/>
        </w:rPr>
        <mc:AlternateContent>
          <mc:Choice Requires="wps">
            <w:drawing>
              <wp:anchor distT="0" distB="0" distL="114300" distR="114300" simplePos="0" relativeHeight="251698176" behindDoc="0" locked="0" layoutInCell="1" allowOverlap="1">
                <wp:simplePos x="0" y="0"/>
                <wp:positionH relativeFrom="column">
                  <wp:posOffset>-466725</wp:posOffset>
                </wp:positionH>
                <wp:positionV relativeFrom="paragraph">
                  <wp:posOffset>641350</wp:posOffset>
                </wp:positionV>
                <wp:extent cx="2678430" cy="0"/>
                <wp:effectExtent l="0" t="0" r="0" b="0"/>
                <wp:wrapNone/>
                <wp:docPr id="68" name="直接箭头连接符 68"/>
                <wp:cNvGraphicFramePr/>
                <a:graphic xmlns:a="http://schemas.openxmlformats.org/drawingml/2006/main">
                  <a:graphicData uri="http://schemas.microsoft.com/office/word/2010/wordprocessingShape">
                    <wps:wsp>
                      <wps:cNvCnPr/>
                      <wps:spPr>
                        <a:xfrm flipH="1">
                          <a:off x="0" y="0"/>
                          <a:ext cx="26784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36.75pt;margin-top:50.5pt;height:0pt;width:210.9pt;z-index:251698176;mso-width-relative:page;mso-height-relative:page;" filled="f" stroked="t" coordsize="21600,21600" o:gfxdata="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30wbzXAAAACwEAAA8AAAAAAAAAAQAgAAAAIgAAAGRy&#10;cy9kb3ducmV2LnhtbFBLAQIUABQAAAAIAIdO4kAjxjkfBgIAAPgDAAAOAAAAAAAAAAEAIAAAACYB&#10;AABkcnMvZTJvRG9jLnhtbFBLBQYAAAAABgAGAFkBAACeBQAAAAA=&#10;">
                <v:fill on="f" focussize="0,0"/>
                <v:stroke color="#000000" joinstyle="round"/>
                <v:imagedata o:title=""/>
                <o:lock v:ext="edit" aspectratio="f"/>
              </v:shape>
            </w:pict>
          </mc:Fallback>
        </mc:AlternateContent>
      </w:r>
      <w:r>
        <w:rPr>
          <w:rFonts w:ascii="黑体" w:eastAsia="黑体"/>
          <w:szCs w:val="21"/>
        </w:rPr>
        <mc:AlternateContent>
          <mc:Choice Requires="wps">
            <w:drawing>
              <wp:anchor distT="0" distB="0" distL="114300" distR="114300" simplePos="0" relativeHeight="251685888" behindDoc="0" locked="0" layoutInCell="1" allowOverlap="1">
                <wp:simplePos x="0" y="0"/>
                <wp:positionH relativeFrom="column">
                  <wp:posOffset>-485775</wp:posOffset>
                </wp:positionH>
                <wp:positionV relativeFrom="paragraph">
                  <wp:posOffset>1616710</wp:posOffset>
                </wp:positionV>
                <wp:extent cx="2377440" cy="0"/>
                <wp:effectExtent l="0" t="0" r="0" b="0"/>
                <wp:wrapNone/>
                <wp:docPr id="69" name="直接箭头连接符 69"/>
                <wp:cNvGraphicFramePr/>
                <a:graphic xmlns:a="http://schemas.openxmlformats.org/drawingml/2006/main">
                  <a:graphicData uri="http://schemas.microsoft.com/office/word/2010/wordprocessingShape">
                    <wps:wsp>
                      <wps:cNvCnPr/>
                      <wps:spPr>
                        <a:xfrm flipH="1">
                          <a:off x="0" y="0"/>
                          <a:ext cx="237744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38.25pt;margin-top:127.3pt;height:0pt;width:187.2pt;z-index:251685888;mso-width-relative:page;mso-height-relative:page;" filled="f" stroked="t" coordsize="21600,21600" o:gfxdata="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Mj7bn2AAAAAsBAAAPAAAAAAAAAAEAIAAAACIAAABk&#10;cnMvZG93bnJldi54bWxQSwECFAAUAAAACACHTuJAng5jRAYCAAD4AwAADgAAAAAAAAABACAAAAAn&#10;AQAAZHJzL2Uyb0RvYy54bWxQSwUGAAAAAAYABgBZAQAAnwUAAAAA&#10;">
                <v:fill on="f" focussize="0,0"/>
                <v:stroke color="#000000" joinstyle="round"/>
                <v:imagedata o:title=""/>
                <o:lock v:ext="edit" aspectratio="f"/>
              </v:shape>
            </w:pict>
          </mc:Fallback>
        </mc:AlternateContent>
      </w:r>
      <w:r>
        <w:rPr>
          <w:rFonts w:ascii="黑体" w:eastAsia="黑体"/>
          <w:szCs w:val="21"/>
        </w:rPr>
        <mc:AlternateContent>
          <mc:Choice Requires="wps">
            <w:drawing>
              <wp:anchor distT="0" distB="0" distL="114300" distR="114300" simplePos="0" relativeHeight="251695104" behindDoc="0" locked="0" layoutInCell="1" allowOverlap="1">
                <wp:simplePos x="0" y="0"/>
                <wp:positionH relativeFrom="column">
                  <wp:posOffset>-485775</wp:posOffset>
                </wp:positionH>
                <wp:positionV relativeFrom="paragraph">
                  <wp:posOffset>1212850</wp:posOffset>
                </wp:positionV>
                <wp:extent cx="2678430" cy="0"/>
                <wp:effectExtent l="0" t="0" r="0" b="0"/>
                <wp:wrapNone/>
                <wp:docPr id="15" name="直接箭头连接符 15"/>
                <wp:cNvGraphicFramePr/>
                <a:graphic xmlns:a="http://schemas.openxmlformats.org/drawingml/2006/main">
                  <a:graphicData uri="http://schemas.microsoft.com/office/word/2010/wordprocessingShape">
                    <wps:wsp>
                      <wps:cNvCnPr/>
                      <wps:spPr>
                        <a:xfrm flipH="1">
                          <a:off x="0" y="0"/>
                          <a:ext cx="267843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38.25pt;margin-top:95.5pt;height:0pt;width:210.9pt;z-index:251695104;mso-width-relative:page;mso-height-relative:page;" filled="f" stroked="t" coordsize="21600,21600" o:gfxdata="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&#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B84tzYAAAACwEAAA8AAAAAAAAAAQAgAAAAIgAAAGRy&#10;cy9kb3ducmV2LnhtbFBLAQIUABQAAAAIAIdO4kCQZxmZBQIAAPgDAAAOAAAAAAAAAAEAIAAAACcB&#10;AABkcnMvZTJvRG9jLnhtbFBLBQYAAAAABgAGAFkBAACeBQAAAAA=&#10;">
                <v:fill on="f" focussize="0,0"/>
                <v:stroke color="#000000" joinstyle="round"/>
                <v:imagedata o:title=""/>
                <o:lock v:ext="edit" aspectratio="f"/>
              </v:shape>
            </w:pict>
          </mc:Fallback>
        </mc:AlternateContent>
      </w:r>
      <w:r>
        <w:rPr>
          <w:rFonts w:ascii="黑体" w:eastAsia="黑体"/>
          <w:szCs w:val="21"/>
        </w:rPr>
        <mc:AlternateContent>
          <mc:Choice Requires="wps">
            <w:drawing>
              <wp:anchor distT="0" distB="0" distL="114300" distR="114300" simplePos="0" relativeHeight="251675648" behindDoc="0" locked="0" layoutInCell="1" allowOverlap="1">
                <wp:simplePos x="0" y="0"/>
                <wp:positionH relativeFrom="column">
                  <wp:posOffset>2245995</wp:posOffset>
                </wp:positionH>
                <wp:positionV relativeFrom="paragraph">
                  <wp:posOffset>1407160</wp:posOffset>
                </wp:positionV>
                <wp:extent cx="909955" cy="283210"/>
                <wp:effectExtent l="0" t="0" r="4445" b="2540"/>
                <wp:wrapNone/>
                <wp:docPr id="31" name="矩形 31"/>
                <wp:cNvGraphicFramePr/>
                <a:graphic xmlns:a="http://schemas.openxmlformats.org/drawingml/2006/main">
                  <a:graphicData uri="http://schemas.microsoft.com/office/word/2010/wordprocessingShape">
                    <wps:wsp>
                      <wps:cNvSpPr/>
                      <wps:spPr>
                        <a:xfrm>
                          <a:off x="0" y="0"/>
                          <a:ext cx="909955" cy="28321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76.85pt;margin-top:110.8pt;height:22.3pt;width:71.65pt;z-index:251675648;mso-width-relative:page;mso-height-relative:page;" fillcolor="#FFFFFF" filled="t" stroked="f" coordsize="21600,21600" o:gfxdata="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1EGQ9kAAAALAQAADwAAAAAAAAABACAAAAAiAAAAZHJzL2Rvd25yZXYueG1sUEsBAhQAFAAAAAgA&#10;h07iQHBgg9iyAQAAYAMAAA4AAAAAAAAAAQAgAAAAKAEAAGRycy9lMm9Eb2MueG1sUEsFBgAAAAAG&#10;AAYAWQEAAEwFAAAAAA==&#10;">
                <v:fill on="t" focussize="0,0"/>
                <v:stroke on="f"/>
                <v:imagedata o:title=""/>
                <o:lock v:ext="edit" aspectratio="f"/>
              </v:rect>
            </w:pict>
          </mc:Fallback>
        </mc:AlternateContent>
      </w:r>
      <w:r>
        <w:rPr>
          <w:rFonts w:ascii="黑体" w:eastAsia="黑体"/>
          <w:szCs w:val="21"/>
        </w:rPr>
        <mc:AlternateContent>
          <mc:Choice Requires="wps">
            <w:drawing>
              <wp:anchor distT="0" distB="0" distL="114300" distR="114300" simplePos="0" relativeHeight="251682816" behindDoc="0" locked="0" layoutInCell="1" allowOverlap="1">
                <wp:simplePos x="0" y="0"/>
                <wp:positionH relativeFrom="column">
                  <wp:posOffset>1254760</wp:posOffset>
                </wp:positionH>
                <wp:positionV relativeFrom="paragraph">
                  <wp:posOffset>779145</wp:posOffset>
                </wp:positionV>
                <wp:extent cx="271780" cy="479425"/>
                <wp:effectExtent l="4445" t="4445" r="9525" b="11430"/>
                <wp:wrapNone/>
                <wp:docPr id="17" name="矩形 17"/>
                <wp:cNvGraphicFramePr/>
                <a:graphic xmlns:a="http://schemas.openxmlformats.org/drawingml/2006/main">
                  <a:graphicData uri="http://schemas.microsoft.com/office/word/2010/wordprocessingShape">
                    <wps:wsp>
                      <wps:cNvSpPr/>
                      <wps:spPr>
                        <a:xfrm>
                          <a:off x="0" y="0"/>
                          <a:ext cx="271780" cy="479425"/>
                        </a:xfrm>
                        <a:prstGeom prst="rect">
                          <a:avLst/>
                        </a:prstGeom>
                        <a:solidFill>
                          <a:srgbClr val="FFC000"/>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98.8pt;margin-top:61.35pt;height:37.75pt;width:21.4pt;z-index:251682816;mso-width-relative:page;mso-height-relative:page;" fillcolor="#FFC000" filled="t" stroked="t" coordsize="21600,21600" o:gfxdata="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eKA9sAAAALAQAADwAAAAAAAAABACAAAAAiAAAAZHJz&#10;L2Rvd25yZXYueG1sUEsBAhQAFAAAAAgAh07iQGWOD3cBAgAAHwQAAA4AAAAAAAAAAQAgAAAAKgEA&#10;AGRycy9lMm9Eb2MueG1sUEsFBgAAAAAGAAYAWQEAAJ0FAAAAAA==&#10;">
                <v:fill on="t" focussize="0,0"/>
                <v:stroke color="#FFFFFF" joinstyle="miter"/>
                <v:imagedata o:title=""/>
                <o:lock v:ext="edit" aspectratio="f"/>
              </v:rect>
            </w:pict>
          </mc:Fallback>
        </mc:AlternateContent>
      </w:r>
      <w:r>
        <w:rPr>
          <w:rFonts w:ascii="黑体" w:eastAsia="黑体"/>
          <w:szCs w:val="21"/>
        </w:rPr>
        <mc:AlternateContent>
          <mc:Choice Requires="wps">
            <w:drawing>
              <wp:anchor distT="0" distB="0" distL="114300" distR="114300" simplePos="0" relativeHeight="251689984" behindDoc="0" locked="0" layoutInCell="1" allowOverlap="1">
                <wp:simplePos x="0" y="0"/>
                <wp:positionH relativeFrom="column">
                  <wp:posOffset>-211455</wp:posOffset>
                </wp:positionH>
                <wp:positionV relativeFrom="paragraph">
                  <wp:posOffset>1258570</wp:posOffset>
                </wp:positionV>
                <wp:extent cx="1659890" cy="635"/>
                <wp:effectExtent l="0" t="0" r="0" b="0"/>
                <wp:wrapNone/>
                <wp:docPr id="33" name="直接箭头连接符 33"/>
                <wp:cNvGraphicFramePr/>
                <a:graphic xmlns:a="http://schemas.openxmlformats.org/drawingml/2006/main">
                  <a:graphicData uri="http://schemas.microsoft.com/office/word/2010/wordprocessingShape">
                    <wps:wsp>
                      <wps:cNvCnPr/>
                      <wps:spPr>
                        <a:xfrm flipH="1">
                          <a:off x="0" y="0"/>
                          <a:ext cx="165989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16.65pt;margin-top:99.1pt;height:0.05pt;width:130.7pt;z-index:251689984;mso-width-relative:page;mso-height-relative:page;" filled="f" stroked="t" coordsize="21600,21600" o:gfxdata="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dLkQ9gAAAALAQAADwAAAAAAAAABACAAAAAiAAAA&#10;ZHJzL2Rvd25yZXYueG1sUEsBAhQAFAAAAAgAh07iQBigpDYHAgAA+gMAAA4AAAAAAAAAAQAgAAAA&#10;JwEAAGRycy9lMm9Eb2MueG1sUEsFBgAAAAAGAAYAWQEAAKAFAAAAAA==&#10;">
                <v:fill on="f" focussize="0,0"/>
                <v:stroke color="#000000" joinstyle="round"/>
                <v:imagedata o:title=""/>
                <o:lock v:ext="edit" aspectratio="f"/>
              </v:shape>
            </w:pict>
          </mc:Fallback>
        </mc:AlternateContent>
      </w:r>
      <w:r>
        <w:rPr>
          <w:rFonts w:ascii="黑体" w:eastAsia="黑体"/>
        </w:rPr>
        <mc:AlternateContent>
          <mc:Choice Requires="wps">
            <w:drawing>
              <wp:anchor distT="0" distB="0" distL="114300" distR="114300" simplePos="0" relativeHeight="251694080" behindDoc="0" locked="0" layoutInCell="1" allowOverlap="1">
                <wp:simplePos x="0" y="0"/>
                <wp:positionH relativeFrom="column">
                  <wp:posOffset>1906905</wp:posOffset>
                </wp:positionH>
                <wp:positionV relativeFrom="paragraph">
                  <wp:posOffset>1935480</wp:posOffset>
                </wp:positionV>
                <wp:extent cx="269875" cy="30099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69875" cy="300990"/>
                        </a:xfrm>
                        <a:prstGeom prst="rect">
                          <a:avLst/>
                        </a:prstGeom>
                        <a:noFill/>
                        <a:ln>
                          <a:noFill/>
                        </a:ln>
                      </wps:spPr>
                      <wps:txbx>
                        <w:txbxContent>
                          <w:p>
                            <w:r>
                              <w:rPr>
                                <w:rFonts w:hint="eastAsia"/>
                              </w:rPr>
                              <w:t>N</w:t>
                            </w:r>
                          </w:p>
                        </w:txbxContent>
                      </wps:txbx>
                      <wps:bodyPr upright="1"/>
                    </wps:wsp>
                  </a:graphicData>
                </a:graphic>
              </wp:anchor>
            </w:drawing>
          </mc:Choice>
          <mc:Fallback>
            <w:pict>
              <v:shape id="_x0000_s1026" o:spid="_x0000_s1026" o:spt="202" type="#_x0000_t202" style="position:absolute;left:0pt;margin-left:150.15pt;margin-top:152.4pt;height:23.7pt;width:21.25pt;z-index:251694080;mso-width-relative:page;mso-height-relative:page;" filled="f" stroked="f" coordsize="21600,21600" o:gfxdata="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VLkc9YA&#10;AAALAQAADwAAAAAAAAABACAAAAAiAAAAZHJzL2Rvd25yZXYueG1sUEsBAhQAFAAAAAgAh07iQMaY&#10;mt6vAQAATwMAAA4AAAAAAAAAAQAgAAAAJQEAAGRycy9lMm9Eb2MueG1sUEsFBgAAAAAGAAYAWQEA&#10;AEYFAAAAAA==&#10;">
                <v:fill on="f" focussize="0,0"/>
                <v:stroke on="f"/>
                <v:imagedata o:title=""/>
                <o:lock v:ext="edit" aspectratio="f"/>
                <v:textbox>
                  <w:txbxContent>
                    <w:p>
                      <w:r>
                        <w:rPr>
                          <w:rFonts w:hint="eastAsia"/>
                        </w:rPr>
                        <w:t>N</w:t>
                      </w:r>
                    </w:p>
                  </w:txbxContent>
                </v:textbox>
              </v:shape>
            </w:pict>
          </mc:Fallback>
        </mc:AlternateContent>
      </w:r>
      <w:r>
        <w:rPr>
          <w:rFonts w:ascii="黑体" w:eastAsia="黑体"/>
          <w:szCs w:val="21"/>
        </w:rPr>
        <mc:AlternateContent>
          <mc:Choice Requires="wps">
            <w:drawing>
              <wp:anchor distT="0" distB="0" distL="114300" distR="114300" simplePos="0" relativeHeight="251693056" behindDoc="0" locked="0" layoutInCell="1" allowOverlap="1">
                <wp:simplePos x="0" y="0"/>
                <wp:positionH relativeFrom="column">
                  <wp:posOffset>1573530</wp:posOffset>
                </wp:positionH>
                <wp:positionV relativeFrom="paragraph">
                  <wp:posOffset>1935480</wp:posOffset>
                </wp:positionV>
                <wp:extent cx="269875" cy="30099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269875" cy="300990"/>
                        </a:xfrm>
                        <a:prstGeom prst="rect">
                          <a:avLst/>
                        </a:prstGeom>
                        <a:noFill/>
                        <a:ln>
                          <a:noFill/>
                        </a:ln>
                      </wps:spPr>
                      <wps:txbx>
                        <w:txbxContent>
                          <w:p>
                            <w:r>
                              <w:rPr>
                                <w:rFonts w:hint="eastAsia"/>
                              </w:rPr>
                              <w:t>M</w:t>
                            </w:r>
                          </w:p>
                        </w:txbxContent>
                      </wps:txbx>
                      <wps:bodyPr upright="1"/>
                    </wps:wsp>
                  </a:graphicData>
                </a:graphic>
              </wp:anchor>
            </w:drawing>
          </mc:Choice>
          <mc:Fallback>
            <w:pict>
              <v:shape id="_x0000_s1026" o:spid="_x0000_s1026" o:spt="202" type="#_x0000_t202" style="position:absolute;left:0pt;margin-left:123.9pt;margin-top:152.4pt;height:23.7pt;width:21.25pt;z-index:251693056;mso-width-relative:page;mso-height-relative:page;" filled="f" stroked="f" coordsize="21600,21600" o:gfxdata="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oQJ01&#10;2AAAAAsBAAAPAAAAAAAAAAEAIAAAACIAAABkcnMvZG93bnJldi54bWxQSwECFAAUAAAACACHTuJA&#10;hr6KlK8BAABPAwAADgAAAAAAAAABACAAAAAnAQAAZHJzL2Uyb0RvYy54bWxQSwUGAAAAAAYABgBZ&#10;AQAASAUAAAAA&#10;">
                <v:fill on="f" focussize="0,0"/>
                <v:stroke on="f"/>
                <v:imagedata o:title=""/>
                <o:lock v:ext="edit" aspectratio="f"/>
                <v:textbox>
                  <w:txbxContent>
                    <w:p>
                      <w:r>
                        <w:rPr>
                          <w:rFonts w:hint="eastAsia"/>
                        </w:rPr>
                        <w:t>M</w:t>
                      </w:r>
                    </w:p>
                  </w:txbxContent>
                </v:textbox>
              </v:shape>
            </w:pict>
          </mc:Fallback>
        </mc:AlternateContent>
      </w:r>
      <w:r>
        <w:rPr>
          <w:rFonts w:ascii="黑体" w:eastAsia="黑体"/>
          <w:szCs w:val="21"/>
        </w:rPr>
        <mc:AlternateContent>
          <mc:Choice Requires="wps">
            <w:drawing>
              <wp:anchor distT="0" distB="0" distL="114300" distR="114300" simplePos="0" relativeHeight="251692032" behindDoc="0" locked="0" layoutInCell="1" allowOverlap="1">
                <wp:simplePos x="0" y="0"/>
                <wp:positionH relativeFrom="column">
                  <wp:posOffset>45720</wp:posOffset>
                </wp:positionH>
                <wp:positionV relativeFrom="paragraph">
                  <wp:posOffset>1371600</wp:posOffset>
                </wp:positionV>
                <wp:extent cx="269875" cy="30099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269875" cy="300990"/>
                        </a:xfrm>
                        <a:prstGeom prst="rect">
                          <a:avLst/>
                        </a:prstGeom>
                        <a:noFill/>
                        <a:ln>
                          <a:noFill/>
                        </a:ln>
                      </wps:spPr>
                      <wps:txbx>
                        <w:txbxContent>
                          <w:p>
                            <w:r>
                              <w:rPr>
                                <w:rFonts w:hint="eastAsia"/>
                              </w:rPr>
                              <w:t>Q</w:t>
                            </w:r>
                          </w:p>
                        </w:txbxContent>
                      </wps:txbx>
                      <wps:bodyPr upright="1"/>
                    </wps:wsp>
                  </a:graphicData>
                </a:graphic>
              </wp:anchor>
            </w:drawing>
          </mc:Choice>
          <mc:Fallback>
            <w:pict>
              <v:shape id="_x0000_s1026" o:spid="_x0000_s1026" o:spt="202" type="#_x0000_t202" style="position:absolute;left:0pt;margin-left:3.6pt;margin-top:108pt;height:23.7pt;width:21.25pt;z-index:251692032;mso-width-relative:page;mso-height-relative:page;" filled="f" stroked="f" coordsize="21600,21600" o:gfxdata="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MbzaNYA&#10;AAAIAQAADwAAAAAAAAABACAAAAAiAAAAZHJzL2Rvd25yZXYueG1sUEsBAhQAFAAAAAgAh07iQIkw&#10;IJyvAQAATwMAAA4AAAAAAAAAAQAgAAAAJQEAAGRycy9lMm9Eb2MueG1sUEsFBgAAAAAGAAYAWQEA&#10;AEYFAAAAAA==&#10;">
                <v:fill on="f" focussize="0,0"/>
                <v:stroke on="f"/>
                <v:imagedata o:title=""/>
                <o:lock v:ext="edit" aspectratio="f"/>
                <v:textbox>
                  <w:txbxContent>
                    <w:p>
                      <w:r>
                        <w:rPr>
                          <w:rFonts w:hint="eastAsia"/>
                        </w:rPr>
                        <w:t>Q</w:t>
                      </w:r>
                    </w:p>
                  </w:txbxContent>
                </v:textbox>
              </v:shape>
            </w:pict>
          </mc:Fallback>
        </mc:AlternateContent>
      </w:r>
      <w:r>
        <w:rPr>
          <w:rFonts w:ascii="黑体" w:eastAsia="黑体"/>
          <w:szCs w:val="21"/>
        </w:rPr>
        <mc:AlternateContent>
          <mc:Choice Requires="wps">
            <w:drawing>
              <wp:anchor distT="0" distB="0" distL="114300" distR="114300" simplePos="0" relativeHeight="251688960" behindDoc="0" locked="0" layoutInCell="1" allowOverlap="1">
                <wp:simplePos x="0" y="0"/>
                <wp:positionH relativeFrom="column">
                  <wp:posOffset>-260985</wp:posOffset>
                </wp:positionH>
                <wp:positionV relativeFrom="paragraph">
                  <wp:posOffset>1276350</wp:posOffset>
                </wp:positionV>
                <wp:extent cx="269875" cy="30099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269875" cy="300990"/>
                        </a:xfrm>
                        <a:prstGeom prst="rect">
                          <a:avLst/>
                        </a:prstGeom>
                        <a:noFill/>
                        <a:ln>
                          <a:noFill/>
                        </a:ln>
                      </wps:spPr>
                      <wps:txbx>
                        <w:txbxContent>
                          <w:p>
                            <w:r>
                              <w:rPr>
                                <w:rFonts w:hint="eastAsia"/>
                              </w:rPr>
                              <w:t>P</w:t>
                            </w:r>
                          </w:p>
                        </w:txbxContent>
                      </wps:txbx>
                      <wps:bodyPr upright="1"/>
                    </wps:wsp>
                  </a:graphicData>
                </a:graphic>
              </wp:anchor>
            </w:drawing>
          </mc:Choice>
          <mc:Fallback>
            <w:pict>
              <v:shape id="_x0000_s1026" o:spid="_x0000_s1026" o:spt="202" type="#_x0000_t202" style="position:absolute;left:0pt;margin-left:-20.55pt;margin-top:100.5pt;height:23.7pt;width:21.25pt;z-index:251688960;mso-width-relative:page;mso-height-relative:page;" filled="f" stroked="f" coordsize="21600,21600" o:gfxdata="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Xy7n51QAA&#10;AAkBAAAPAAAAAAAAAAEAIAAAACIAAABkcnMvZG93bnJldi54bWxQSwECFAAUAAAACACHTuJAvpeT&#10;Ua8BAABPAwAADgAAAAAAAAABACAAAAAkAQAAZHJzL2Uyb0RvYy54bWxQSwUGAAAAAAYABgBZAQAA&#10;RQUAAAAA&#10;">
                <v:fill on="f" focussize="0,0"/>
                <v:stroke on="f"/>
                <v:imagedata o:title=""/>
                <o:lock v:ext="edit" aspectratio="f"/>
                <v:textbox>
                  <w:txbxContent>
                    <w:p>
                      <w:r>
                        <w:rPr>
                          <w:rFonts w:hint="eastAsia"/>
                        </w:rPr>
                        <w:t>P</w:t>
                      </w:r>
                    </w:p>
                  </w:txbxContent>
                </v:textbox>
              </v:shape>
            </w:pict>
          </mc:Fallback>
        </mc:AlternateContent>
      </w:r>
      <w:r>
        <w:rPr>
          <w:rFonts w:ascii="黑体" w:eastAsia="黑体"/>
          <w:szCs w:val="21"/>
        </w:rPr>
        <mc:AlternateContent>
          <mc:Choice Requires="wps">
            <w:drawing>
              <wp:anchor distT="0" distB="0" distL="114300" distR="114300" simplePos="0" relativeHeight="251691008" behindDoc="0" locked="0" layoutInCell="1" allowOverlap="1">
                <wp:simplePos x="0" y="0"/>
                <wp:positionH relativeFrom="column">
                  <wp:posOffset>248285</wp:posOffset>
                </wp:positionH>
                <wp:positionV relativeFrom="paragraph">
                  <wp:posOffset>1415415</wp:posOffset>
                </wp:positionV>
                <wp:extent cx="635" cy="201295"/>
                <wp:effectExtent l="4445" t="0" r="13970" b="8255"/>
                <wp:wrapNone/>
                <wp:docPr id="30" name="直接箭头连接符 30"/>
                <wp:cNvGraphicFramePr/>
                <a:graphic xmlns:a="http://schemas.openxmlformats.org/drawingml/2006/main">
                  <a:graphicData uri="http://schemas.microsoft.com/office/word/2010/wordprocessingShape">
                    <wps:wsp>
                      <wps:cNvCnPr/>
                      <wps:spPr>
                        <a:xfrm>
                          <a:off x="0" y="0"/>
                          <a:ext cx="635" cy="20129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9.55pt;margin-top:111.45pt;height:15.85pt;width:0.05pt;z-index:251691008;mso-width-relative:page;mso-height-relative:page;" filled="f" stroked="t" coordsize="21600,21600" o:gfxdata="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geRt2AAAAAkBAAAPAAAAAAAAAAEAIAAAACIAAABkcnMvZG93bnJl&#10;di54bWxQSwECFAAUAAAACACHTuJAppDW6f0BAADvAwAADgAAAAAAAAABACAAAAAnAQAAZHJzL2Uy&#10;b0RvYy54bWxQSwUGAAAAAAYABgBZAQAAlgUAAAAA&#10;">
                <v:fill on="f" focussize="0,0"/>
                <v:stroke color="#000000" joinstyle="round"/>
                <v:imagedata o:title=""/>
                <o:lock v:ext="edit" aspectratio="f"/>
              </v:shape>
            </w:pict>
          </mc:Fallback>
        </mc:AlternateContent>
      </w:r>
      <w:r>
        <w:rPr>
          <w:rFonts w:ascii="黑体" w:eastAsia="黑体"/>
          <w:szCs w:val="21"/>
        </w:rPr>
        <mc:AlternateContent>
          <mc:Choice Requires="wps">
            <w:drawing>
              <wp:anchor distT="0" distB="0" distL="114300" distR="114300" simplePos="0" relativeHeight="251683840" behindDoc="0" locked="0" layoutInCell="1" allowOverlap="1">
                <wp:simplePos x="0" y="0"/>
                <wp:positionH relativeFrom="column">
                  <wp:posOffset>107950</wp:posOffset>
                </wp:positionH>
                <wp:positionV relativeFrom="paragraph">
                  <wp:posOffset>1415415</wp:posOffset>
                </wp:positionV>
                <wp:extent cx="2174240" cy="0"/>
                <wp:effectExtent l="0" t="0" r="0" b="0"/>
                <wp:wrapNone/>
                <wp:docPr id="34" name="直接箭头连接符 34"/>
                <wp:cNvGraphicFramePr/>
                <a:graphic xmlns:a="http://schemas.openxmlformats.org/drawingml/2006/main">
                  <a:graphicData uri="http://schemas.microsoft.com/office/word/2010/wordprocessingShape">
                    <wps:wsp>
                      <wps:cNvCnPr/>
                      <wps:spPr>
                        <a:xfrm flipH="1">
                          <a:off x="0" y="0"/>
                          <a:ext cx="217424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8.5pt;margin-top:111.45pt;height:0pt;width:171.2pt;z-index:251683840;mso-width-relative:page;mso-height-relative:page;" filled="f" stroked="t" coordsize="21600,21600" o:gfxdata="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2PM2dcAAAAKAQAADwAAAAAAAAABACAAAAAiAAAAZHJz&#10;L2Rvd25yZXYueG1sUEsBAhQAFAAAAAgAh07iQLZe4T4FAgAA+AMAAA4AAAAAAAAAAQAgAAAAJgEA&#10;AGRycy9lMm9Eb2MueG1sUEsFBgAAAAAGAAYAWQEAAJ0FAAAAAA==&#10;">
                <v:fill on="f" focussize="0,0"/>
                <v:stroke color="#000000" joinstyle="round"/>
                <v:imagedata o:title=""/>
                <o:lock v:ext="edit" aspectratio="f"/>
              </v:shape>
            </w:pict>
          </mc:Fallback>
        </mc:AlternateContent>
      </w:r>
      <w:r>
        <w:rPr>
          <w:rFonts w:ascii="黑体" w:eastAsia="黑体"/>
          <w:szCs w:val="21"/>
        </w:rPr>
        <mc:AlternateContent>
          <mc:Choice Requires="wps">
            <w:drawing>
              <wp:anchor distT="0" distB="0" distL="114300" distR="114300" simplePos="0" relativeHeight="251684864" behindDoc="0" locked="0" layoutInCell="1" allowOverlap="1">
                <wp:simplePos x="0" y="0"/>
                <wp:positionH relativeFrom="column">
                  <wp:posOffset>-48895</wp:posOffset>
                </wp:positionH>
                <wp:positionV relativeFrom="paragraph">
                  <wp:posOffset>1258570</wp:posOffset>
                </wp:positionV>
                <wp:extent cx="635" cy="358140"/>
                <wp:effectExtent l="4445" t="0" r="13970" b="3810"/>
                <wp:wrapNone/>
                <wp:docPr id="48" name="直接箭头连接符 48"/>
                <wp:cNvGraphicFramePr/>
                <a:graphic xmlns:a="http://schemas.openxmlformats.org/drawingml/2006/main">
                  <a:graphicData uri="http://schemas.microsoft.com/office/word/2010/wordprocessingShape">
                    <wps:wsp>
                      <wps:cNvCnPr/>
                      <wps:spPr>
                        <a:xfrm>
                          <a:off x="0" y="0"/>
                          <a:ext cx="635" cy="3581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85pt;margin-top:99.1pt;height:28.2pt;width:0.05pt;z-index:251684864;mso-width-relative:page;mso-height-relative:page;" filled="f" stroked="t" coordsize="21600,21600" o:gfxdata="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AQpzLZAAAACQEAAA8AAAAAAAAAAQAgAAAAIgAAAGRycy9k&#10;b3ducmV2LnhtbFBLAQIUABQAAAAIAIdO4kCBZOotAQIAAO8DAAAOAAAAAAAAAAEAIAAAACgBAABk&#10;cnMvZTJvRG9jLnhtbFBLBQYAAAAABgAGAFkBAACbBQAAAAA=&#10;">
                <v:fill on="f" focussize="0,0"/>
                <v:stroke color="#000000" joinstyle="round"/>
                <v:imagedata o:title=""/>
                <o:lock v:ext="edit" aspectratio="f"/>
              </v:shape>
            </w:pict>
          </mc:Fallback>
        </mc:AlternateContent>
      </w:r>
      <w:r>
        <w:rPr>
          <w:rFonts w:ascii="黑体" w:eastAsia="黑体"/>
          <w:szCs w:val="21"/>
        </w:rPr>
        <mc:AlternateContent>
          <mc:Choice Requires="wps">
            <w:drawing>
              <wp:anchor distT="0" distB="0" distL="114300" distR="114300" simplePos="0" relativeHeight="251686912" behindDoc="0" locked="0" layoutInCell="1" allowOverlap="1">
                <wp:simplePos x="0" y="0"/>
                <wp:positionH relativeFrom="column">
                  <wp:posOffset>1521460</wp:posOffset>
                </wp:positionH>
                <wp:positionV relativeFrom="paragraph">
                  <wp:posOffset>2156460</wp:posOffset>
                </wp:positionV>
                <wp:extent cx="671195" cy="635"/>
                <wp:effectExtent l="0" t="0" r="0" b="0"/>
                <wp:wrapNone/>
                <wp:docPr id="42" name="直接箭头连接符 42"/>
                <wp:cNvGraphicFramePr/>
                <a:graphic xmlns:a="http://schemas.openxmlformats.org/drawingml/2006/main">
                  <a:graphicData uri="http://schemas.microsoft.com/office/word/2010/wordprocessingShape">
                    <wps:wsp>
                      <wps:cNvCnPr/>
                      <wps:spPr>
                        <a:xfrm>
                          <a:off x="0" y="0"/>
                          <a:ext cx="67119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19.8pt;margin-top:169.8pt;height:0.05pt;width:52.85pt;z-index:251686912;mso-width-relative:page;mso-height-relative:page;" filled="f" stroked="t" coordsize="21600,21600" o:gfxdata="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L8s+31wAAAAsBAAAPAAAAAAAAAAEAIAAAACIAAABkcnMvZG93bnJl&#10;di54bWxQSwECFAAUAAAACACHTuJA8Ppx5v4BAADvAwAADgAAAAAAAAABACAAAAAmAQAAZHJzL2Uy&#10;b0RvYy54bWxQSwUGAAAAAAYABgBZAQAAlgUAAAAA&#10;">
                <v:fill on="f" focussize="0,0"/>
                <v:stroke color="#000000" joinstyle="round"/>
                <v:imagedata o:title=""/>
                <o:lock v:ext="edit" aspectratio="f"/>
              </v:shape>
            </w:pict>
          </mc:Fallback>
        </mc:AlternateContent>
      </w:r>
      <w:r>
        <w:rPr>
          <w:rFonts w:ascii="黑体" w:eastAsia="黑体"/>
          <w:szCs w:val="21"/>
        </w:rPr>
        <mc:AlternateContent>
          <mc:Choice Requires="wps">
            <w:drawing>
              <wp:anchor distT="0" distB="0" distL="114300" distR="114300" simplePos="0" relativeHeight="251687936" behindDoc="0" locked="0" layoutInCell="1" allowOverlap="1">
                <wp:simplePos x="0" y="0"/>
                <wp:positionH relativeFrom="column">
                  <wp:posOffset>1521460</wp:posOffset>
                </wp:positionH>
                <wp:positionV relativeFrom="paragraph">
                  <wp:posOffset>1163320</wp:posOffset>
                </wp:positionV>
                <wp:extent cx="5080" cy="1087120"/>
                <wp:effectExtent l="4445" t="0" r="9525" b="17780"/>
                <wp:wrapNone/>
                <wp:docPr id="41" name="直接箭头连接符 41"/>
                <wp:cNvGraphicFramePr/>
                <a:graphic xmlns:a="http://schemas.openxmlformats.org/drawingml/2006/main">
                  <a:graphicData uri="http://schemas.microsoft.com/office/word/2010/wordprocessingShape">
                    <wps:wsp>
                      <wps:cNvCnPr/>
                      <wps:spPr>
                        <a:xfrm flipH="1">
                          <a:off x="0" y="0"/>
                          <a:ext cx="5080" cy="10871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119.8pt;margin-top:91.6pt;height:85.6pt;width:0.4pt;z-index:251687936;mso-width-relative:page;mso-height-relative:page;" filled="f" stroked="t" coordsize="21600,21600" o:gfxdata="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RU/ANkAAAALAQAADwAAAAAAAAABACAAAAAi&#10;AAAAZHJzL2Rvd25yZXYueG1sUEsBAhQAFAAAAAgAh07iQN5DacgJAgAA+wMAAA4AAAAAAAAAAQAg&#10;AAAAKAEAAGRycy9lMm9Eb2MueG1sUEsFBgAAAAAGAAYAWQEAAKMFAAAAAA==&#10;">
                <v:fill on="f" focussize="0,0"/>
                <v:stroke color="#000000" joinstyle="round"/>
                <v:imagedata o:title=""/>
                <o:lock v:ext="edit" aspectratio="f"/>
              </v:shape>
            </w:pict>
          </mc:Fallback>
        </mc:AlternateContent>
      </w:r>
      <w:r>
        <w:rPr>
          <w:rFonts w:ascii="黑体" w:eastAsia="黑体"/>
          <w:szCs w:val="21"/>
        </w:rPr>
        <mc:AlternateContent>
          <mc:Choice Requires="wps">
            <w:drawing>
              <wp:anchor distT="0" distB="0" distL="114300" distR="114300" simplePos="0" relativeHeight="251681792" behindDoc="0" locked="0" layoutInCell="1" allowOverlap="1">
                <wp:simplePos x="0" y="0"/>
                <wp:positionH relativeFrom="column">
                  <wp:posOffset>2182495</wp:posOffset>
                </wp:positionH>
                <wp:positionV relativeFrom="paragraph">
                  <wp:posOffset>1335405</wp:posOffset>
                </wp:positionV>
                <wp:extent cx="0" cy="911225"/>
                <wp:effectExtent l="5080" t="0" r="13970" b="3175"/>
                <wp:wrapNone/>
                <wp:docPr id="40" name="直接箭头连接符 40"/>
                <wp:cNvGraphicFramePr/>
                <a:graphic xmlns:a="http://schemas.openxmlformats.org/drawingml/2006/main">
                  <a:graphicData uri="http://schemas.microsoft.com/office/word/2010/wordprocessingShape">
                    <wps:wsp>
                      <wps:cNvCnPr/>
                      <wps:spPr>
                        <a:xfrm>
                          <a:off x="0" y="0"/>
                          <a:ext cx="0" cy="9112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71.85pt;margin-top:105.15pt;height:71.75pt;width:0pt;z-index:251681792;mso-width-relative:page;mso-height-relative:page;" filled="f" stroked="t" coordsize="21600,21600" o:gfxdata="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VWOS9gAAAALAQAADwAAAAAAAAABACAAAAAiAAAAZHJzL2Rvd25yZXYueG1s&#10;UEsBAhQAFAAAAAgAh07iQAvhMpT4AQAA7QMAAA4AAAAAAAAAAQAgAAAAJwEAAGRycy9lMm9Eb2Mu&#10;eG1sUEsFBgAAAAAGAAYAWQEAAJEFAAAAAA==&#10;">
                <v:fill on="f" focussize="0,0"/>
                <v:stroke color="#000000" joinstyle="round"/>
                <v:imagedata o:title=""/>
                <o:lock v:ext="edit" aspectratio="f"/>
              </v:shape>
            </w:pict>
          </mc:Fallback>
        </mc:AlternateContent>
      </w:r>
      <w:r>
        <w:rPr>
          <w:rFonts w:ascii="黑体" w:eastAsia="黑体"/>
          <w:szCs w:val="21"/>
        </w:rPr>
        <mc:AlternateContent>
          <mc:Choice Requires="wps">
            <w:drawing>
              <wp:anchor distT="0" distB="0" distL="114300" distR="114300" simplePos="0" relativeHeight="251679744" behindDoc="0" locked="0" layoutInCell="1" allowOverlap="1">
                <wp:simplePos x="0" y="0"/>
                <wp:positionH relativeFrom="column">
                  <wp:posOffset>2192655</wp:posOffset>
                </wp:positionH>
                <wp:positionV relativeFrom="paragraph">
                  <wp:posOffset>1076325</wp:posOffset>
                </wp:positionV>
                <wp:extent cx="361950" cy="83185"/>
                <wp:effectExtent l="0" t="0" r="0" b="12065"/>
                <wp:wrapNone/>
                <wp:docPr id="39" name="矩形 39"/>
                <wp:cNvGraphicFramePr/>
                <a:graphic xmlns:a="http://schemas.openxmlformats.org/drawingml/2006/main">
                  <a:graphicData uri="http://schemas.microsoft.com/office/word/2010/wordprocessingShape">
                    <wps:wsp>
                      <wps:cNvSpPr/>
                      <wps:spPr>
                        <a:xfrm>
                          <a:off x="0" y="0"/>
                          <a:ext cx="361950" cy="8318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72.65pt;margin-top:84.75pt;height:6.55pt;width:28.5pt;z-index:251679744;mso-width-relative:page;mso-height-relative:page;" fillcolor="#FFFFFF" filled="t" stroked="f" coordsize="21600,21600" o:gfxdata="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Ss/2v&#10;1wAAAAsBAAAPAAAAAAAAAAEAIAAAACIAAABkcnMvZG93bnJldi54bWxQSwECFAAUAAAACACHTuJA&#10;Xp/RJLABAABfAwAADgAAAAAAAAABACAAAAAmAQAAZHJzL2Uyb0RvYy54bWxQSwUGAAAAAAYABgBZ&#10;AQAASAUAAAAA&#10;">
                <v:fill on="t" focussize="0,0"/>
                <v:stroke on="f"/>
                <v:imagedata o:title=""/>
                <o:lock v:ext="edit" aspectratio="f"/>
              </v:rect>
            </w:pict>
          </mc:Fallback>
        </mc:AlternateContent>
      </w:r>
      <w:r>
        <w:rPr>
          <w:rFonts w:ascii="黑体" w:eastAsia="黑体"/>
          <w:szCs w:val="21"/>
        </w:rPr>
        <mc:AlternateContent>
          <mc:Choice Requires="wps">
            <w:drawing>
              <wp:anchor distT="0" distB="0" distL="114300" distR="114300" simplePos="0" relativeHeight="251678720" behindDoc="0" locked="0" layoutInCell="1" allowOverlap="1">
                <wp:simplePos x="0" y="0"/>
                <wp:positionH relativeFrom="column">
                  <wp:posOffset>2192655</wp:posOffset>
                </wp:positionH>
                <wp:positionV relativeFrom="paragraph">
                  <wp:posOffset>706120</wp:posOffset>
                </wp:positionV>
                <wp:extent cx="361950" cy="83185"/>
                <wp:effectExtent l="0" t="0" r="0" b="12065"/>
                <wp:wrapNone/>
                <wp:docPr id="38" name="矩形 38"/>
                <wp:cNvGraphicFramePr/>
                <a:graphic xmlns:a="http://schemas.openxmlformats.org/drawingml/2006/main">
                  <a:graphicData uri="http://schemas.microsoft.com/office/word/2010/wordprocessingShape">
                    <wps:wsp>
                      <wps:cNvSpPr/>
                      <wps:spPr>
                        <a:xfrm>
                          <a:off x="0" y="0"/>
                          <a:ext cx="361950" cy="8318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72.65pt;margin-top:55.6pt;height:6.55pt;width:28.5pt;z-index:251678720;mso-width-relative:page;mso-height-relative:page;" fillcolor="#FFFFFF" filled="t" stroked="f" coordsize="21600,21600" o:gfxdata="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EM/2XX&#10;AAAACwEAAA8AAAAAAAAAAQAgAAAAIgAAAGRycy9kb3ducmV2LnhtbFBLAQIUABQAAAAIAIdO4kCY&#10;xyO2rwEAAF8DAAAOAAAAAAAAAAEAIAAAACYBAABkcnMvZTJvRG9jLnhtbFBLBQYAAAAABgAGAFkB&#10;AABHBQAAAAA=&#10;">
                <v:fill on="t" focussize="0,0"/>
                <v:stroke on="f"/>
                <v:imagedata o:title=""/>
                <o:lock v:ext="edit" aspectratio="f"/>
              </v:rect>
            </w:pict>
          </mc:Fallback>
        </mc:AlternateContent>
      </w:r>
      <w:r>
        <w:rPr>
          <w:rFonts w:ascii="黑体" w:eastAsia="黑体"/>
          <w:szCs w:val="21"/>
        </w:rPr>
        <mc:AlternateContent>
          <mc:Choice Requires="wps">
            <w:drawing>
              <wp:anchor distT="0" distB="0" distL="114300" distR="114300" simplePos="0" relativeHeight="251677696" behindDoc="0" locked="0" layoutInCell="1" allowOverlap="1">
                <wp:simplePos x="0" y="0"/>
                <wp:positionH relativeFrom="column">
                  <wp:posOffset>1259840</wp:posOffset>
                </wp:positionH>
                <wp:positionV relativeFrom="paragraph">
                  <wp:posOffset>969010</wp:posOffset>
                </wp:positionV>
                <wp:extent cx="492760" cy="647700"/>
                <wp:effectExtent l="0" t="0" r="2540" b="0"/>
                <wp:wrapNone/>
                <wp:docPr id="37" name="矩形 37"/>
                <wp:cNvGraphicFramePr/>
                <a:graphic xmlns:a="http://schemas.openxmlformats.org/drawingml/2006/main">
                  <a:graphicData uri="http://schemas.microsoft.com/office/word/2010/wordprocessingShape">
                    <wps:wsp>
                      <wps:cNvSpPr/>
                      <wps:spPr>
                        <a:xfrm>
                          <a:off x="0" y="0"/>
                          <a:ext cx="492760" cy="6477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99.2pt;margin-top:76.3pt;height:51pt;width:38.8pt;z-index:251677696;mso-width-relative:page;mso-height-relative:page;" fillcolor="#FFFFFF" filled="t" stroked="f" coordsize="21600,21600" o:gfxdata="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6+&#10;RHnXAAAACwEAAA8AAAAAAAAAAQAgAAAAIgAAAGRycy9kb3ducmV2LnhtbFBLAQIUABQAAAAIAIdO&#10;4kCnnKO4sgEAAGADAAAOAAAAAAAAAAEAIAAAACYBAABkcnMvZTJvRG9jLnhtbFBLBQYAAAAABgAG&#10;AFkBAABKBQAAAAA=&#10;">
                <v:fill on="t" focussize="0,0"/>
                <v:stroke on="f"/>
                <v:imagedata o:title=""/>
                <o:lock v:ext="edit" aspectratio="f"/>
              </v:rect>
            </w:pict>
          </mc:Fallback>
        </mc:AlternateContent>
      </w:r>
      <w:r>
        <w:rPr>
          <w:rFonts w:ascii="黑体" w:eastAsia="黑体"/>
          <w:szCs w:val="21"/>
        </w:rPr>
        <mc:AlternateContent>
          <mc:Choice Requires="wps">
            <w:drawing>
              <wp:anchor distT="0" distB="0" distL="114300" distR="114300" simplePos="0" relativeHeight="251671552" behindDoc="0" locked="0" layoutInCell="1" allowOverlap="1">
                <wp:simplePos x="0" y="0"/>
                <wp:positionH relativeFrom="column">
                  <wp:posOffset>479425</wp:posOffset>
                </wp:positionH>
                <wp:positionV relativeFrom="paragraph">
                  <wp:posOffset>666750</wp:posOffset>
                </wp:positionV>
                <wp:extent cx="652780" cy="994410"/>
                <wp:effectExtent l="0" t="0" r="13970" b="15240"/>
                <wp:wrapNone/>
                <wp:docPr id="36" name="矩形 36"/>
                <wp:cNvGraphicFramePr/>
                <a:graphic xmlns:a="http://schemas.openxmlformats.org/drawingml/2006/main">
                  <a:graphicData uri="http://schemas.microsoft.com/office/word/2010/wordprocessingShape">
                    <wps:wsp>
                      <wps:cNvSpPr/>
                      <wps:spPr>
                        <a:xfrm>
                          <a:off x="0" y="0"/>
                          <a:ext cx="652780" cy="99441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7.75pt;margin-top:52.5pt;height:78.3pt;width:51.4pt;z-index:251671552;mso-width-relative:page;mso-height-relative:page;" fillcolor="#FFFFFF" filled="t" stroked="f" coordsize="21600,21600" o:gfxdata="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Afkc9gAAAAKAQAADwAAAAAAAAABACAAAAAiAAAAZHJzL2Rvd25yZXYueG1sUEsBAhQAFAAAAAgA&#10;h07iQEcPPX2zAQAAYAMAAA4AAAAAAAAAAQAgAAAAJwEAAGRycy9lMm9Eb2MueG1sUEsFBgAAAAAG&#10;AAYAWQEAAEwFAAAAAA==&#10;">
                <v:fill on="t" focussize="0,0"/>
                <v:stroke on="f"/>
                <v:imagedata o:title=""/>
                <o:lock v:ext="edit" aspectratio="f"/>
              </v:rect>
            </w:pict>
          </mc:Fallback>
        </mc:AlternateContent>
      </w:r>
      <w:r>
        <w:rPr>
          <w:rFonts w:ascii="黑体" w:eastAsia="黑体"/>
          <w:szCs w:val="21"/>
        </w:rPr>
        <mc:AlternateContent>
          <mc:Choice Requires="wps">
            <w:drawing>
              <wp:anchor distT="0" distB="0" distL="114300" distR="114300" simplePos="0" relativeHeight="251676672" behindDoc="0" locked="0" layoutInCell="1" allowOverlap="1">
                <wp:simplePos x="0" y="0"/>
                <wp:positionH relativeFrom="column">
                  <wp:posOffset>1866265</wp:posOffset>
                </wp:positionH>
                <wp:positionV relativeFrom="paragraph">
                  <wp:posOffset>1828165</wp:posOffset>
                </wp:positionV>
                <wp:extent cx="1663065" cy="283210"/>
                <wp:effectExtent l="0" t="0" r="13335" b="2540"/>
                <wp:wrapNone/>
                <wp:docPr id="35" name="矩形 35"/>
                <wp:cNvGraphicFramePr/>
                <a:graphic xmlns:a="http://schemas.openxmlformats.org/drawingml/2006/main">
                  <a:graphicData uri="http://schemas.microsoft.com/office/word/2010/wordprocessingShape">
                    <wps:wsp>
                      <wps:cNvSpPr/>
                      <wps:spPr>
                        <a:xfrm>
                          <a:off x="0" y="0"/>
                          <a:ext cx="1663065" cy="28321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46.95pt;margin-top:143.95pt;height:22.3pt;width:130.95pt;z-index:251676672;mso-width-relative:page;mso-height-relative:page;" fillcolor="#FFFFFF" filled="t" stroked="f" coordsize="21600,21600" o:gfxdata="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QXq+tgAAAALAQAADwAAAAAAAAABACAAAAAiAAAAZHJzL2Rvd25yZXYueG1sUEsBAhQAFAAAAAgA&#10;h07iQAohaM+zAQAAYQMAAA4AAAAAAAAAAQAgAAAAJwEAAGRycy9lMm9Eb2MueG1sUEsFBgAAAAAG&#10;AAYAWQEAAEwFAAAAAA==&#10;">
                <v:fill on="t" focussize="0,0"/>
                <v:stroke on="f"/>
                <v:imagedata o:title=""/>
                <o:lock v:ext="edit" aspectratio="f"/>
              </v:rect>
            </w:pict>
          </mc:Fallback>
        </mc:AlternateContent>
      </w:r>
      <w:r>
        <w:rPr>
          <w:rFonts w:ascii="黑体" w:eastAsia="黑体"/>
          <w:szCs w:val="21"/>
        </w:rPr>
        <mc:AlternateContent>
          <mc:Choice Requires="wps">
            <w:drawing>
              <wp:anchor distT="0" distB="0" distL="114300" distR="114300" simplePos="0" relativeHeight="251674624" behindDoc="0" locked="0" layoutInCell="1" allowOverlap="1">
                <wp:simplePos x="0" y="0"/>
                <wp:positionH relativeFrom="column">
                  <wp:posOffset>2245995</wp:posOffset>
                </wp:positionH>
                <wp:positionV relativeFrom="paragraph">
                  <wp:posOffset>552450</wp:posOffset>
                </wp:positionV>
                <wp:extent cx="909955" cy="838835"/>
                <wp:effectExtent l="0" t="0" r="4445" b="18415"/>
                <wp:wrapNone/>
                <wp:docPr id="44" name="矩形 44"/>
                <wp:cNvGraphicFramePr/>
                <a:graphic xmlns:a="http://schemas.openxmlformats.org/drawingml/2006/main">
                  <a:graphicData uri="http://schemas.microsoft.com/office/word/2010/wordprocessingShape">
                    <wps:wsp>
                      <wps:cNvSpPr/>
                      <wps:spPr>
                        <a:xfrm>
                          <a:off x="0" y="0"/>
                          <a:ext cx="909955" cy="8388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76.85pt;margin-top:43.5pt;height:66.05pt;width:71.65pt;z-index:251674624;mso-width-relative:page;mso-height-relative:page;" fillcolor="#FFFFFF" filled="t" stroked="f" coordsize="21600,21600" o:gfxdata="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6g&#10;Ot7YAAAACgEAAA8AAAAAAAAAAQAgAAAAIgAAAGRycy9kb3ducmV2LnhtbFBLAQIUABQAAAAIAIdO&#10;4kAu4YmisQEAAGADAAAOAAAAAAAAAAEAIAAAACcBAABkcnMvZTJvRG9jLnhtbFBLBQYAAAAABgAG&#10;AFkBAABKBQAAAAA=&#10;">
                <v:fill on="t" focussize="0,0"/>
                <v:stroke on="f"/>
                <v:imagedata o:title=""/>
                <o:lock v:ext="edit" aspectratio="f"/>
              </v:rect>
            </w:pict>
          </mc:Fallback>
        </mc:AlternateContent>
      </w:r>
      <w:r>
        <w:rPr>
          <w:rFonts w:ascii="黑体" w:eastAsia="黑体"/>
          <w:szCs w:val="21"/>
        </w:rPr>
        <mc:AlternateContent>
          <mc:Choice Requires="wps">
            <w:drawing>
              <wp:anchor distT="0" distB="0" distL="114300" distR="114300" simplePos="0" relativeHeight="251673600" behindDoc="0" locked="0" layoutInCell="1" allowOverlap="1">
                <wp:simplePos x="0" y="0"/>
                <wp:positionH relativeFrom="column">
                  <wp:posOffset>1259840</wp:posOffset>
                </wp:positionH>
                <wp:positionV relativeFrom="paragraph">
                  <wp:posOffset>666750</wp:posOffset>
                </wp:positionV>
                <wp:extent cx="699135" cy="647700"/>
                <wp:effectExtent l="0" t="0" r="5715" b="0"/>
                <wp:wrapNone/>
                <wp:docPr id="45" name="矩形 45"/>
                <wp:cNvGraphicFramePr/>
                <a:graphic xmlns:a="http://schemas.openxmlformats.org/drawingml/2006/main">
                  <a:graphicData uri="http://schemas.microsoft.com/office/word/2010/wordprocessingShape">
                    <wps:wsp>
                      <wps:cNvSpPr/>
                      <wps:spPr>
                        <a:xfrm>
                          <a:off x="0" y="0"/>
                          <a:ext cx="699135" cy="6477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99.2pt;margin-top:52.5pt;height:51pt;width:55.05pt;z-index:251673600;mso-width-relative:page;mso-height-relative:page;" fillcolor="#FFFFFF" filled="t" stroked="f" coordsize="21600,21600" o:gfxdata="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YJOSNgAAAALAQAADwAAAAAAAAABACAAAAAiAAAAZHJzL2Rvd25yZXYueG1sUEsBAhQAFAAAAAgA&#10;h07iQFpUpkazAQAAYAMAAA4AAAAAAAAAAQAgAAAAJwEAAGRycy9lMm9Eb2MueG1sUEsFBgAAAAAG&#10;AAYAWQEAAEwFAAAAAA==&#10;">
                <v:fill on="t" focussize="0,0"/>
                <v:stroke on="f"/>
                <v:imagedata o:title=""/>
                <o:lock v:ext="edit" aspectratio="f"/>
              </v:rect>
            </w:pict>
          </mc:Fallback>
        </mc:AlternateContent>
      </w:r>
      <w:r>
        <w:rPr>
          <w:rFonts w:ascii="黑体" w:eastAsia="黑体"/>
          <w:szCs w:val="21"/>
        </w:rPr>
        <mc:AlternateContent>
          <mc:Choice Requires="wps">
            <w:drawing>
              <wp:anchor distT="0" distB="0" distL="114300" distR="114300" simplePos="0" relativeHeight="251672576" behindDoc="0" locked="0" layoutInCell="1" allowOverlap="1">
                <wp:simplePos x="0" y="0"/>
                <wp:positionH relativeFrom="column">
                  <wp:posOffset>-295275</wp:posOffset>
                </wp:positionH>
                <wp:positionV relativeFrom="paragraph">
                  <wp:posOffset>552450</wp:posOffset>
                </wp:positionV>
                <wp:extent cx="619125" cy="1108710"/>
                <wp:effectExtent l="0" t="0" r="9525" b="15240"/>
                <wp:wrapNone/>
                <wp:docPr id="46" name="矩形 46"/>
                <wp:cNvGraphicFramePr/>
                <a:graphic xmlns:a="http://schemas.openxmlformats.org/drawingml/2006/main">
                  <a:graphicData uri="http://schemas.microsoft.com/office/word/2010/wordprocessingShape">
                    <wps:wsp>
                      <wps:cNvSpPr/>
                      <wps:spPr>
                        <a:xfrm>
                          <a:off x="0" y="0"/>
                          <a:ext cx="619125" cy="110871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3.25pt;margin-top:43.5pt;height:87.3pt;width:48.75pt;z-index:251672576;mso-width-relative:page;mso-height-relative:page;" fillcolor="#FFFFFF" filled="t" stroked="f" coordsize="21600,21600" o:gfxdata="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cW&#10;7IPXAAAACQEAAA8AAAAAAAAAAQAgAAAAIgAAAGRycy9kb3ducmV2LnhtbFBLAQIUABQAAAAIAIdO&#10;4kAeKh8zsgEAAGEDAAAOAAAAAAAAAAEAIAAAACYBAABkcnMvZTJvRG9jLnhtbFBLBQYAAAAABgAG&#10;AFkBAABKBQAAAAA=&#10;">
                <v:fill on="t" focussize="0,0"/>
                <v:stroke on="f"/>
                <v:imagedata o:title=""/>
                <o:lock v:ext="edit" aspectratio="f"/>
              </v:rect>
            </w:pict>
          </mc:Fallback>
        </mc:AlternateContent>
      </w:r>
      <w:r>
        <w:rPr>
          <w:rFonts w:ascii="黑体" w:eastAsia="黑体"/>
          <w:szCs w:val="21"/>
        </w:rPr>
        <w:drawing>
          <wp:inline distT="0" distB="0" distL="0" distR="0">
            <wp:extent cx="5274310" cy="2172970"/>
            <wp:effectExtent l="0" t="0" r="2540" b="1778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15" cstate="print"/>
                    <a:stretch>
                      <a:fillRect/>
                    </a:stretch>
                  </pic:blipFill>
                  <pic:spPr>
                    <a:xfrm>
                      <a:off x="0" y="0"/>
                      <a:ext cx="5274310" cy="2173153"/>
                    </a:xfrm>
                    <a:prstGeom prst="rect">
                      <a:avLst/>
                    </a:prstGeom>
                  </pic:spPr>
                </pic:pic>
              </a:graphicData>
            </a:graphic>
          </wp:inline>
        </w:drawing>
      </w:r>
    </w:p>
    <w:p>
      <w:pPr>
        <w:pStyle w:val="62"/>
        <w:tabs>
          <w:tab w:val="left" w:pos="1120"/>
          <w:tab w:val="left" w:pos="1121"/>
        </w:tabs>
        <w:spacing w:beforeLines="50" w:afterLines="50"/>
        <w:ind w:left="0"/>
        <w:outlineLvl w:val="1"/>
        <w:rPr>
          <w:rFonts w:ascii="黑体" w:eastAsia="黑体"/>
          <w:szCs w:val="21"/>
        </w:rPr>
      </w:pPr>
      <w:r>
        <w:rPr>
          <w:rFonts w:ascii="黑体" w:eastAsia="黑体"/>
          <w:szCs w:val="21"/>
        </w:rPr>
        <mc:AlternateContent>
          <mc:Choice Requires="wps">
            <w:drawing>
              <wp:anchor distT="0" distB="0" distL="114300" distR="114300" simplePos="0" relativeHeight="251702272" behindDoc="0" locked="0" layoutInCell="1" allowOverlap="1">
                <wp:simplePos x="0" y="0"/>
                <wp:positionH relativeFrom="column">
                  <wp:posOffset>1883410</wp:posOffset>
                </wp:positionH>
                <wp:positionV relativeFrom="paragraph">
                  <wp:posOffset>157480</wp:posOffset>
                </wp:positionV>
                <wp:extent cx="1304290" cy="0"/>
                <wp:effectExtent l="0" t="0" r="0" b="0"/>
                <wp:wrapNone/>
                <wp:docPr id="85" name="直接箭头连接符 85"/>
                <wp:cNvGraphicFramePr/>
                <a:graphic xmlns:a="http://schemas.openxmlformats.org/drawingml/2006/main">
                  <a:graphicData uri="http://schemas.microsoft.com/office/word/2010/wordprocessingShape">
                    <wps:wsp>
                      <wps:cNvCnPr/>
                      <wps:spPr>
                        <a:xfrm>
                          <a:off x="0" y="0"/>
                          <a:ext cx="13042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8.3pt;margin-top:12.4pt;height:0pt;width:102.7pt;z-index:251702272;mso-width-relative:page;mso-height-relative:page;" filled="f" stroked="t" coordsize="21600,21600" o:gfxdata="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qCu9NcAAAAJAQAADwAAAAAAAAABACAAAAAiAAAAZHJzL2Rvd25y&#10;ZXYueG1sUEsBAhQAFAAAAAgAh07iQN5sTU3/AQAA7gMAAA4AAAAAAAAAAQAgAAAAJgEAAGRycy9l&#10;Mm9Eb2MueG1sUEsFBgAAAAAGAAYAWQEAAJcFAAAAAA==&#10;">
                <v:fill on="f" focussize="0,0"/>
                <v:stroke color="#000000" joinstyle="round"/>
                <v:imagedata o:title=""/>
                <o:lock v:ext="edit" aspectratio="f"/>
              </v:shape>
            </w:pict>
          </mc:Fallback>
        </mc:AlternateContent>
      </w:r>
    </w:p>
    <w:p>
      <w:pPr>
        <w:pStyle w:val="62"/>
        <w:tabs>
          <w:tab w:val="left" w:pos="1120"/>
          <w:tab w:val="left" w:pos="1121"/>
        </w:tabs>
        <w:spacing w:beforeLines="50" w:afterLines="50"/>
        <w:jc w:val="center"/>
        <w:outlineLvl w:val="1"/>
        <w:rPr>
          <w:rFonts w:ascii="黑体" w:eastAsia="黑体"/>
          <w:szCs w:val="21"/>
        </w:rPr>
      </w:pPr>
      <w:r>
        <w:rPr>
          <w:rFonts w:hint="eastAsia" w:ascii="黑体" w:eastAsia="黑体"/>
          <w:szCs w:val="21"/>
        </w:rPr>
        <w:t>图A.3.2 换电电池箱其余形式接口底部换电连接器及水路接口位置图</w:t>
      </w:r>
    </w:p>
    <w:p>
      <w:pPr>
        <w:pStyle w:val="62"/>
        <w:tabs>
          <w:tab w:val="left" w:pos="1120"/>
          <w:tab w:val="left" w:pos="1121"/>
        </w:tabs>
        <w:spacing w:beforeLines="50" w:afterLines="50"/>
        <w:jc w:val="center"/>
        <w:outlineLvl w:val="1"/>
        <w:rPr>
          <w:rFonts w:ascii="黑体" w:eastAsia="黑体"/>
          <w:szCs w:val="21"/>
        </w:rPr>
      </w:pPr>
    </w:p>
    <w:p>
      <w:pPr>
        <w:pStyle w:val="4"/>
        <w:spacing w:before="70"/>
        <w:jc w:val="center"/>
        <w:rPr>
          <w:rFonts w:ascii="黑体" w:eastAsia="黑体"/>
        </w:rPr>
      </w:pPr>
      <w:r>
        <w:rPr>
          <w:rFonts w:hint="eastAsia" w:ascii="黑体" w:eastAsia="黑体"/>
        </w:rPr>
        <w:t>表 A.3.2 关键尺寸表</w:t>
      </w:r>
    </w:p>
    <w:p>
      <w:pPr>
        <w:pStyle w:val="4"/>
        <w:wordWrap w:val="0"/>
        <w:spacing w:before="70"/>
        <w:jc w:val="right"/>
        <w:rPr>
          <w:sz w:val="18"/>
        </w:rPr>
      </w:pPr>
      <w:r>
        <w:rPr>
          <w:rFonts w:hint="eastAsia"/>
          <w:sz w:val="18"/>
        </w:rPr>
        <w:t xml:space="preserve">     </w:t>
      </w:r>
      <w:r>
        <w:rPr>
          <w:sz w:val="18"/>
        </w:rPr>
        <w:t>单位</w:t>
      </w:r>
      <w:r>
        <w:rPr>
          <w:rFonts w:hint="eastAsia"/>
          <w:sz w:val="18"/>
        </w:rPr>
        <w:t>为</w:t>
      </w:r>
      <w:r>
        <w:rPr>
          <w:sz w:val="18"/>
        </w:rPr>
        <w:t>毫米</w:t>
      </w:r>
    </w:p>
    <w:tbl>
      <w:tblPr>
        <w:tblStyle w:val="20"/>
        <w:tblW w:w="52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2"/>
        <w:gridCol w:w="1373"/>
        <w:gridCol w:w="1268"/>
        <w:gridCol w:w="1268"/>
        <w:gridCol w:w="1268"/>
        <w:gridCol w:w="559"/>
        <w:gridCol w:w="702"/>
        <w:gridCol w:w="641"/>
        <w:gridCol w:w="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pct"/>
            <w:tcBorders>
              <w:top w:val="single" w:color="000000" w:sz="12" w:space="0"/>
              <w:left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符号</w:t>
            </w:r>
          </w:p>
        </w:tc>
        <w:tc>
          <w:tcPr>
            <w:tcW w:w="767"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asciiTheme="minorEastAsia" w:hAnsiTheme="minorEastAsia"/>
                <w:sz w:val="18"/>
                <w:szCs w:val="18"/>
              </w:rPr>
              <w:t>P</w:t>
            </w:r>
          </w:p>
        </w:tc>
        <w:tc>
          <w:tcPr>
            <w:tcW w:w="708"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asciiTheme="minorEastAsia" w:hAnsiTheme="minorEastAsia"/>
                <w:sz w:val="18"/>
                <w:szCs w:val="18"/>
              </w:rPr>
              <w:t>Q</w:t>
            </w:r>
          </w:p>
        </w:tc>
        <w:tc>
          <w:tcPr>
            <w:tcW w:w="708"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asciiTheme="minorEastAsia" w:hAnsiTheme="minorEastAsia"/>
                <w:sz w:val="18"/>
                <w:szCs w:val="18"/>
              </w:rPr>
              <w:t>M</w:t>
            </w:r>
          </w:p>
        </w:tc>
        <w:tc>
          <w:tcPr>
            <w:tcW w:w="708" w:type="pct"/>
            <w:tcBorders>
              <w:top w:val="single" w:color="000000" w:sz="12" w:space="0"/>
              <w:bottom w:val="single" w:color="000000" w:sz="12" w:space="0"/>
              <w:right w:val="single" w:color="000000" w:sz="12" w:space="0"/>
            </w:tcBorders>
            <w:vAlign w:val="center"/>
          </w:tcPr>
          <w:p>
            <w:pPr>
              <w:pStyle w:val="4"/>
              <w:spacing w:before="12"/>
              <w:jc w:val="center"/>
              <w:rPr>
                <w:rFonts w:asciiTheme="minorEastAsia" w:hAnsiTheme="minorEastAsia"/>
                <w:sz w:val="18"/>
                <w:szCs w:val="18"/>
              </w:rPr>
            </w:pPr>
            <w:r>
              <w:rPr>
                <w:rFonts w:asciiTheme="minorEastAsia" w:hAnsiTheme="minorEastAsia"/>
                <w:sz w:val="18"/>
                <w:szCs w:val="18"/>
              </w:rPr>
              <w:t>N</w:t>
            </w:r>
          </w:p>
        </w:tc>
        <w:tc>
          <w:tcPr>
            <w:tcW w:w="312" w:type="pct"/>
            <w:tcBorders>
              <w:top w:val="single" w:color="000000" w:sz="12" w:space="0"/>
              <w:bottom w:val="single" w:color="000000" w:sz="12" w:space="0"/>
            </w:tcBorders>
          </w:tcPr>
          <w:p>
            <w:pPr>
              <w:pStyle w:val="4"/>
              <w:spacing w:before="12"/>
              <w:jc w:val="center"/>
              <w:rPr>
                <w:rFonts w:asciiTheme="minorEastAsia" w:hAnsiTheme="minorEastAsia"/>
                <w:sz w:val="18"/>
                <w:szCs w:val="18"/>
              </w:rPr>
            </w:pPr>
            <w:r>
              <w:rPr>
                <w:rFonts w:hint="eastAsia" w:asciiTheme="minorEastAsia" w:hAnsiTheme="minorEastAsia"/>
                <w:sz w:val="18"/>
                <w:szCs w:val="18"/>
              </w:rPr>
              <w:t>R</w:t>
            </w:r>
          </w:p>
        </w:tc>
        <w:tc>
          <w:tcPr>
            <w:tcW w:w="392" w:type="pct"/>
            <w:tcBorders>
              <w:top w:val="single" w:color="000000" w:sz="12" w:space="0"/>
              <w:bottom w:val="single" w:color="000000" w:sz="12" w:space="0"/>
            </w:tcBorders>
          </w:tcPr>
          <w:p>
            <w:pPr>
              <w:pStyle w:val="4"/>
              <w:spacing w:before="12"/>
              <w:jc w:val="center"/>
              <w:rPr>
                <w:rFonts w:asciiTheme="minorEastAsia" w:hAnsiTheme="minorEastAsia"/>
                <w:sz w:val="18"/>
                <w:szCs w:val="18"/>
              </w:rPr>
            </w:pPr>
            <w:r>
              <w:rPr>
                <w:rFonts w:hint="eastAsia" w:asciiTheme="minorEastAsia" w:hAnsiTheme="minorEastAsia"/>
                <w:sz w:val="18"/>
                <w:szCs w:val="18"/>
              </w:rPr>
              <w:t>S</w:t>
            </w:r>
          </w:p>
        </w:tc>
        <w:tc>
          <w:tcPr>
            <w:tcW w:w="358" w:type="pct"/>
            <w:tcBorders>
              <w:top w:val="single" w:color="000000" w:sz="12" w:space="0"/>
              <w:bottom w:val="single" w:color="000000" w:sz="12" w:space="0"/>
            </w:tcBorders>
          </w:tcPr>
          <w:p>
            <w:pPr>
              <w:pStyle w:val="4"/>
              <w:spacing w:before="12"/>
              <w:jc w:val="center"/>
              <w:rPr>
                <w:rFonts w:hint="eastAsia" w:asciiTheme="minorEastAsia" w:hAnsiTheme="minorEastAsia"/>
                <w:sz w:val="18"/>
                <w:szCs w:val="18"/>
              </w:rPr>
            </w:pPr>
            <w:r>
              <w:rPr>
                <w:rFonts w:hint="eastAsia" w:asciiTheme="minorEastAsia" w:hAnsiTheme="minorEastAsia"/>
                <w:sz w:val="18"/>
                <w:szCs w:val="18"/>
              </w:rPr>
              <w:t>U</w:t>
            </w:r>
          </w:p>
        </w:tc>
        <w:tc>
          <w:tcPr>
            <w:tcW w:w="307" w:type="pct"/>
            <w:tcBorders>
              <w:top w:val="single" w:color="000000" w:sz="12" w:space="0"/>
              <w:bottom w:val="single" w:color="000000" w:sz="12" w:space="0"/>
            </w:tcBorders>
          </w:tcPr>
          <w:p>
            <w:pPr>
              <w:pStyle w:val="4"/>
              <w:spacing w:before="12"/>
              <w:jc w:val="center"/>
              <w:rPr>
                <w:rFonts w:hint="eastAsia" w:asciiTheme="minorEastAsia" w:hAnsiTheme="minorEastAsia"/>
                <w:sz w:val="18"/>
                <w:szCs w:val="18"/>
              </w:rPr>
            </w:pPr>
            <w:r>
              <w:rPr>
                <w:rFonts w:hint="eastAsia" w:asciiTheme="minorEastAsia" w:hAnsiTheme="minorEastAsia"/>
                <w:sz w:val="18"/>
                <w:szCs w:val="18"/>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pct"/>
            <w:tcBorders>
              <w:top w:val="single" w:color="000000" w:sz="12" w:space="0"/>
              <w:left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推荐系列</w:t>
            </w:r>
          </w:p>
        </w:tc>
        <w:tc>
          <w:tcPr>
            <w:tcW w:w="767"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highlight w:val="yellow"/>
              </w:rPr>
            </w:pPr>
            <w:r>
              <w:rPr>
                <w:rFonts w:hint="eastAsia" w:asciiTheme="minorEastAsia" w:hAnsiTheme="minorEastAsia"/>
                <w:sz w:val="18"/>
                <w:szCs w:val="18"/>
                <w:highlight w:val="yellow"/>
              </w:rPr>
              <w:t>218.5～420</w:t>
            </w:r>
          </w:p>
        </w:tc>
        <w:tc>
          <w:tcPr>
            <w:tcW w:w="708"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highlight w:val="yellow"/>
              </w:rPr>
            </w:pPr>
            <w:r>
              <w:rPr>
                <w:rFonts w:hint="eastAsia" w:asciiTheme="minorEastAsia" w:hAnsiTheme="minorEastAsia"/>
                <w:sz w:val="18"/>
                <w:szCs w:val="18"/>
                <w:highlight w:val="yellow"/>
              </w:rPr>
              <w:t>135～585</w:t>
            </w:r>
          </w:p>
        </w:tc>
        <w:tc>
          <w:tcPr>
            <w:tcW w:w="708"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highlight w:val="yellow"/>
              </w:rPr>
            </w:pPr>
            <w:r>
              <w:rPr>
                <w:rFonts w:hint="eastAsia" w:asciiTheme="minorEastAsia" w:hAnsiTheme="minorEastAsia"/>
                <w:sz w:val="18"/>
                <w:szCs w:val="18"/>
                <w:highlight w:val="yellow"/>
              </w:rPr>
              <w:t>110～266</w:t>
            </w:r>
            <w:r>
              <w:rPr>
                <w:rFonts w:asciiTheme="minorEastAsia" w:hAnsiTheme="minorEastAsia"/>
                <w:sz w:val="18"/>
                <w:szCs w:val="18"/>
                <w:highlight w:val="yellow"/>
              </w:rPr>
              <w:t>±</w:t>
            </w:r>
            <w:r>
              <w:rPr>
                <w:rFonts w:hint="eastAsia" w:asciiTheme="minorEastAsia" w:hAnsiTheme="minorEastAsia"/>
                <w:sz w:val="18"/>
                <w:szCs w:val="18"/>
                <w:highlight w:val="yellow"/>
              </w:rPr>
              <w:t>1</w:t>
            </w:r>
          </w:p>
        </w:tc>
        <w:tc>
          <w:tcPr>
            <w:tcW w:w="708" w:type="pct"/>
            <w:tcBorders>
              <w:top w:val="single" w:color="000000" w:sz="12" w:space="0"/>
              <w:bottom w:val="single" w:color="000000" w:sz="12" w:space="0"/>
              <w:right w:val="single" w:color="000000" w:sz="12" w:space="0"/>
            </w:tcBorders>
            <w:vAlign w:val="center"/>
          </w:tcPr>
          <w:p>
            <w:pPr>
              <w:pStyle w:val="4"/>
              <w:spacing w:before="12"/>
              <w:jc w:val="center"/>
              <w:rPr>
                <w:rFonts w:asciiTheme="minorEastAsia" w:hAnsiTheme="minorEastAsia"/>
                <w:sz w:val="18"/>
                <w:szCs w:val="18"/>
                <w:highlight w:val="yellow"/>
              </w:rPr>
            </w:pPr>
            <w:r>
              <w:rPr>
                <w:rFonts w:hint="eastAsia" w:asciiTheme="minorEastAsia" w:hAnsiTheme="minorEastAsia"/>
                <w:sz w:val="18"/>
                <w:szCs w:val="18"/>
                <w:highlight w:val="yellow"/>
              </w:rPr>
              <w:t>215～645</w:t>
            </w:r>
          </w:p>
        </w:tc>
        <w:tc>
          <w:tcPr>
            <w:tcW w:w="312" w:type="pct"/>
            <w:tcBorders>
              <w:top w:val="single" w:color="000000" w:sz="12" w:space="0"/>
              <w:bottom w:val="single" w:color="000000" w:sz="12" w:space="0"/>
            </w:tcBorders>
          </w:tcPr>
          <w:p>
            <w:pPr>
              <w:pStyle w:val="4"/>
              <w:spacing w:before="12"/>
              <w:jc w:val="center"/>
              <w:rPr>
                <w:rFonts w:hint="eastAsia" w:asciiTheme="minorEastAsia" w:hAnsiTheme="minorEastAsia"/>
                <w:sz w:val="18"/>
                <w:szCs w:val="18"/>
                <w:highlight w:val="yellow"/>
              </w:rPr>
            </w:pPr>
            <w:r>
              <w:rPr>
                <w:rFonts w:hint="eastAsia" w:asciiTheme="minorEastAsia" w:hAnsiTheme="minorEastAsia"/>
                <w:sz w:val="18"/>
                <w:szCs w:val="18"/>
                <w:highlight w:val="yellow"/>
              </w:rPr>
              <w:t>210</w:t>
            </w:r>
          </w:p>
        </w:tc>
        <w:tc>
          <w:tcPr>
            <w:tcW w:w="392" w:type="pct"/>
            <w:tcBorders>
              <w:top w:val="single" w:color="000000" w:sz="12" w:space="0"/>
              <w:bottom w:val="single" w:color="000000" w:sz="12" w:space="0"/>
            </w:tcBorders>
          </w:tcPr>
          <w:p>
            <w:pPr>
              <w:pStyle w:val="4"/>
              <w:spacing w:before="12"/>
              <w:jc w:val="center"/>
              <w:rPr>
                <w:rFonts w:hint="eastAsia" w:asciiTheme="minorEastAsia" w:hAnsiTheme="minorEastAsia"/>
                <w:sz w:val="18"/>
                <w:szCs w:val="18"/>
                <w:highlight w:val="yellow"/>
              </w:rPr>
            </w:pPr>
            <w:r>
              <w:rPr>
                <w:rFonts w:hint="eastAsia" w:asciiTheme="minorEastAsia" w:hAnsiTheme="minorEastAsia"/>
                <w:sz w:val="18"/>
                <w:szCs w:val="18"/>
                <w:highlight w:val="yellow"/>
              </w:rPr>
              <w:t>100</w:t>
            </w:r>
          </w:p>
        </w:tc>
        <w:tc>
          <w:tcPr>
            <w:tcW w:w="358" w:type="pct"/>
            <w:tcBorders>
              <w:top w:val="single" w:color="000000" w:sz="12" w:space="0"/>
              <w:bottom w:val="single" w:color="000000" w:sz="12" w:space="0"/>
            </w:tcBorders>
          </w:tcPr>
          <w:p>
            <w:pPr>
              <w:pStyle w:val="4"/>
              <w:spacing w:before="12"/>
              <w:jc w:val="center"/>
              <w:rPr>
                <w:rFonts w:hint="eastAsia" w:asciiTheme="minorEastAsia" w:hAnsiTheme="minorEastAsia"/>
                <w:sz w:val="18"/>
                <w:szCs w:val="18"/>
                <w:highlight w:val="yellow"/>
              </w:rPr>
            </w:pPr>
            <w:r>
              <w:rPr>
                <w:rFonts w:hint="eastAsia" w:asciiTheme="minorEastAsia" w:hAnsiTheme="minorEastAsia"/>
                <w:sz w:val="18"/>
                <w:szCs w:val="18"/>
                <w:highlight w:val="yellow"/>
              </w:rPr>
              <w:t>171</w:t>
            </w:r>
          </w:p>
        </w:tc>
        <w:tc>
          <w:tcPr>
            <w:tcW w:w="307" w:type="pct"/>
            <w:tcBorders>
              <w:top w:val="single" w:color="000000" w:sz="12" w:space="0"/>
              <w:bottom w:val="single" w:color="000000" w:sz="12" w:space="0"/>
            </w:tcBorders>
          </w:tcPr>
          <w:p>
            <w:pPr>
              <w:pStyle w:val="4"/>
              <w:spacing w:before="12"/>
              <w:jc w:val="center"/>
              <w:rPr>
                <w:rFonts w:hint="eastAsia" w:asciiTheme="minorEastAsia" w:hAnsiTheme="minorEastAsia"/>
                <w:sz w:val="18"/>
                <w:szCs w:val="18"/>
                <w:highlight w:val="yellow"/>
              </w:rPr>
            </w:pPr>
            <w:r>
              <w:rPr>
                <w:rFonts w:hint="eastAsia" w:asciiTheme="minorEastAsia" w:hAnsiTheme="minorEastAsia"/>
                <w:sz w:val="18"/>
                <w:szCs w:val="18"/>
                <w:highlight w:val="yellow"/>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pct"/>
            <w:tcBorders>
              <w:top w:val="single" w:color="000000" w:sz="12" w:space="0"/>
              <w:left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备注</w:t>
            </w:r>
          </w:p>
        </w:tc>
        <w:tc>
          <w:tcPr>
            <w:tcW w:w="767"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highlight w:val="yellow"/>
              </w:rPr>
            </w:pPr>
            <w:r>
              <w:rPr>
                <w:rFonts w:hint="eastAsia" w:asciiTheme="minorEastAsia" w:hAnsiTheme="minorEastAsia"/>
                <w:sz w:val="18"/>
                <w:szCs w:val="18"/>
                <w:highlight w:val="yellow"/>
              </w:rPr>
              <w:t>水路接口</w:t>
            </w:r>
          </w:p>
        </w:tc>
        <w:tc>
          <w:tcPr>
            <w:tcW w:w="708"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highlight w:val="yellow"/>
              </w:rPr>
            </w:pPr>
            <w:r>
              <w:rPr>
                <w:rFonts w:hint="eastAsia" w:asciiTheme="minorEastAsia" w:hAnsiTheme="minorEastAsia"/>
                <w:sz w:val="18"/>
                <w:szCs w:val="18"/>
              </w:rPr>
              <w:t>电路接口</w:t>
            </w:r>
          </w:p>
        </w:tc>
        <w:tc>
          <w:tcPr>
            <w:tcW w:w="708"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highlight w:val="yellow"/>
              </w:rPr>
            </w:pPr>
            <w:r>
              <w:rPr>
                <w:rFonts w:hint="eastAsia" w:asciiTheme="minorEastAsia" w:hAnsiTheme="minorEastAsia"/>
                <w:sz w:val="18"/>
                <w:szCs w:val="18"/>
                <w:highlight w:val="yellow"/>
              </w:rPr>
              <w:t>水路接口</w:t>
            </w:r>
          </w:p>
        </w:tc>
        <w:tc>
          <w:tcPr>
            <w:tcW w:w="708" w:type="pct"/>
            <w:tcBorders>
              <w:top w:val="single" w:color="000000" w:sz="12" w:space="0"/>
              <w:bottom w:val="single" w:color="000000" w:sz="12" w:space="0"/>
              <w:right w:val="single" w:color="000000" w:sz="12" w:space="0"/>
            </w:tcBorders>
            <w:vAlign w:val="center"/>
          </w:tcPr>
          <w:p>
            <w:pPr>
              <w:pStyle w:val="4"/>
              <w:spacing w:before="12"/>
              <w:jc w:val="center"/>
              <w:rPr>
                <w:rFonts w:asciiTheme="minorEastAsia" w:hAnsiTheme="minorEastAsia"/>
                <w:sz w:val="18"/>
                <w:szCs w:val="18"/>
                <w:highlight w:val="yellow"/>
              </w:rPr>
            </w:pPr>
            <w:r>
              <w:rPr>
                <w:rFonts w:hint="eastAsia" w:asciiTheme="minorEastAsia" w:hAnsiTheme="minorEastAsia"/>
                <w:sz w:val="18"/>
                <w:szCs w:val="18"/>
              </w:rPr>
              <w:t>电路接口</w:t>
            </w:r>
          </w:p>
        </w:tc>
        <w:tc>
          <w:tcPr>
            <w:tcW w:w="1369" w:type="pct"/>
            <w:gridSpan w:val="4"/>
            <w:tcBorders>
              <w:top w:val="single" w:color="000000" w:sz="12" w:space="0"/>
              <w:bottom w:val="single" w:color="000000" w:sz="12" w:space="0"/>
            </w:tcBorders>
          </w:tcPr>
          <w:p>
            <w:pPr>
              <w:pStyle w:val="4"/>
              <w:spacing w:before="12"/>
              <w:jc w:val="center"/>
              <w:rPr>
                <w:rFonts w:hint="eastAsia" w:asciiTheme="minorEastAsia" w:hAnsiTheme="minorEastAsia"/>
                <w:sz w:val="18"/>
                <w:szCs w:val="18"/>
              </w:rPr>
            </w:pPr>
            <w:r>
              <w:rPr>
                <w:rFonts w:hint="eastAsia" w:asciiTheme="minorEastAsia" w:hAnsiTheme="minorEastAsia"/>
                <w:sz w:val="18"/>
                <w:szCs w:val="18"/>
              </w:rPr>
              <w:t>螺栓接口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000" w:type="pct"/>
            <w:gridSpan w:val="9"/>
            <w:tcBorders>
              <w:top w:val="single" w:color="000000" w:sz="12" w:space="0"/>
              <w:left w:val="single" w:color="000000" w:sz="12" w:space="0"/>
              <w:bottom w:val="single" w:color="000000" w:sz="12" w:space="0"/>
              <w:right w:val="single" w:color="000000" w:sz="12" w:space="0"/>
            </w:tcBorders>
            <w:vAlign w:val="center"/>
          </w:tcPr>
          <w:p>
            <w:pPr>
              <w:pStyle w:val="4"/>
              <w:spacing w:before="12"/>
              <w:jc w:val="left"/>
              <w:rPr>
                <w:rFonts w:asciiTheme="minorEastAsia" w:hAnsiTheme="minorEastAsia"/>
                <w:sz w:val="18"/>
                <w:szCs w:val="18"/>
              </w:rPr>
            </w:pPr>
            <w:r>
              <w:rPr>
                <w:rFonts w:hint="eastAsia" w:asciiTheme="minorEastAsia" w:hAnsiTheme="minorEastAsia"/>
                <w:sz w:val="18"/>
                <w:szCs w:val="18"/>
              </w:rPr>
              <w:t>说明</w:t>
            </w:r>
            <w:r>
              <w:rPr>
                <w:rFonts w:asciiTheme="minorEastAsia" w:hAnsiTheme="minorEastAsia"/>
                <w:sz w:val="18"/>
                <w:szCs w:val="18"/>
              </w:rPr>
              <w:t>：</w:t>
            </w:r>
          </w:p>
          <w:p>
            <w:pPr>
              <w:pStyle w:val="4"/>
              <w:spacing w:before="12"/>
              <w:jc w:val="left"/>
              <w:rPr>
                <w:rFonts w:asciiTheme="minorEastAsia" w:hAnsiTheme="minorEastAsia"/>
                <w:sz w:val="18"/>
                <w:szCs w:val="18"/>
              </w:rPr>
            </w:pPr>
            <w:r>
              <w:rPr>
                <w:rFonts w:asciiTheme="minorEastAsia" w:hAnsiTheme="minorEastAsia"/>
                <w:sz w:val="18"/>
                <w:szCs w:val="18"/>
              </w:rPr>
              <w:t>P</w:t>
            </w:r>
            <w:r>
              <w:rPr>
                <w:rFonts w:hint="eastAsia" w:asciiTheme="minorEastAsia" w:hAnsiTheme="minorEastAsia"/>
                <w:sz w:val="18"/>
                <w:szCs w:val="18"/>
              </w:rPr>
              <w:t>——快插水路连接器定位导向距离二级导向</w:t>
            </w:r>
            <w:r>
              <w:rPr>
                <w:rFonts w:asciiTheme="minorEastAsia" w:hAnsiTheme="minorEastAsia"/>
                <w:sz w:val="18"/>
                <w:szCs w:val="18"/>
              </w:rPr>
              <w:t>圆柱</w:t>
            </w:r>
            <w:r>
              <w:rPr>
                <w:rFonts w:hint="eastAsia" w:asciiTheme="minorEastAsia" w:hAnsiTheme="minorEastAsia"/>
                <w:sz w:val="18"/>
                <w:szCs w:val="18"/>
              </w:rPr>
              <w:t>中心</w:t>
            </w:r>
            <w:r>
              <w:rPr>
                <w:rFonts w:asciiTheme="minorEastAsia" w:hAnsiTheme="minorEastAsia"/>
                <w:sz w:val="18"/>
                <w:szCs w:val="18"/>
              </w:rPr>
              <w:t>尺寸</w:t>
            </w:r>
          </w:p>
          <w:p>
            <w:pPr>
              <w:pStyle w:val="4"/>
              <w:spacing w:before="12"/>
              <w:jc w:val="left"/>
              <w:rPr>
                <w:rFonts w:asciiTheme="minorEastAsia" w:hAnsiTheme="minorEastAsia"/>
                <w:sz w:val="18"/>
                <w:szCs w:val="18"/>
              </w:rPr>
            </w:pPr>
            <w:r>
              <w:rPr>
                <w:rFonts w:asciiTheme="minorEastAsia" w:hAnsiTheme="minorEastAsia"/>
                <w:sz w:val="18"/>
                <w:szCs w:val="18"/>
              </w:rPr>
              <w:t>Q</w:t>
            </w:r>
            <w:r>
              <w:rPr>
                <w:rFonts w:hint="eastAsia" w:asciiTheme="minorEastAsia" w:hAnsiTheme="minorEastAsia"/>
                <w:sz w:val="18"/>
                <w:szCs w:val="18"/>
              </w:rPr>
              <w:t>——快插换电</w:t>
            </w:r>
            <w:r>
              <w:rPr>
                <w:rFonts w:asciiTheme="minorEastAsia" w:hAnsiTheme="minorEastAsia"/>
                <w:sz w:val="18"/>
                <w:szCs w:val="18"/>
              </w:rPr>
              <w:t>连接器</w:t>
            </w:r>
            <w:r>
              <w:rPr>
                <w:rFonts w:hint="eastAsia" w:asciiTheme="minorEastAsia" w:hAnsiTheme="minorEastAsia"/>
                <w:sz w:val="18"/>
                <w:szCs w:val="18"/>
              </w:rPr>
              <w:t>间</w:t>
            </w:r>
            <w:r>
              <w:rPr>
                <w:rFonts w:asciiTheme="minorEastAsia" w:hAnsiTheme="minorEastAsia"/>
                <w:sz w:val="18"/>
                <w:szCs w:val="18"/>
              </w:rPr>
              <w:t>定位导向定位尺寸</w:t>
            </w:r>
          </w:p>
          <w:p>
            <w:pPr>
              <w:pStyle w:val="4"/>
              <w:spacing w:before="12"/>
              <w:jc w:val="left"/>
              <w:rPr>
                <w:rFonts w:asciiTheme="minorEastAsia" w:hAnsiTheme="minorEastAsia"/>
                <w:sz w:val="18"/>
                <w:szCs w:val="18"/>
              </w:rPr>
            </w:pPr>
            <w:r>
              <w:rPr>
                <w:rFonts w:asciiTheme="minorEastAsia" w:hAnsiTheme="minorEastAsia"/>
                <w:sz w:val="18"/>
                <w:szCs w:val="18"/>
              </w:rPr>
              <w:t>M</w:t>
            </w:r>
            <w:r>
              <w:rPr>
                <w:rFonts w:hint="eastAsia" w:asciiTheme="minorEastAsia" w:hAnsiTheme="minorEastAsia"/>
                <w:sz w:val="18"/>
                <w:szCs w:val="18"/>
              </w:rPr>
              <w:t>——快插水路</w:t>
            </w:r>
            <w:r>
              <w:rPr>
                <w:rFonts w:asciiTheme="minorEastAsia" w:hAnsiTheme="minorEastAsia"/>
                <w:sz w:val="18"/>
                <w:szCs w:val="18"/>
              </w:rPr>
              <w:t>连接器</w:t>
            </w:r>
            <w:r>
              <w:rPr>
                <w:rFonts w:hint="eastAsia" w:asciiTheme="minorEastAsia" w:hAnsiTheme="minorEastAsia"/>
                <w:sz w:val="18"/>
                <w:szCs w:val="18"/>
              </w:rPr>
              <w:t>间</w:t>
            </w:r>
            <w:r>
              <w:rPr>
                <w:rFonts w:asciiTheme="minorEastAsia" w:hAnsiTheme="minorEastAsia"/>
                <w:sz w:val="18"/>
                <w:szCs w:val="18"/>
              </w:rPr>
              <w:t>定位导向定位尺寸</w:t>
            </w:r>
          </w:p>
          <w:p>
            <w:pPr>
              <w:pStyle w:val="4"/>
              <w:spacing w:before="12"/>
              <w:jc w:val="left"/>
              <w:rPr>
                <w:rFonts w:hint="eastAsia" w:asciiTheme="minorEastAsia" w:hAnsiTheme="minorEastAsia"/>
                <w:sz w:val="18"/>
                <w:szCs w:val="18"/>
              </w:rPr>
            </w:pPr>
            <w:r>
              <w:rPr>
                <w:rFonts w:asciiTheme="minorEastAsia" w:hAnsiTheme="minorEastAsia"/>
                <w:sz w:val="18"/>
                <w:szCs w:val="18"/>
              </w:rPr>
              <w:t>N</w:t>
            </w:r>
            <w:r>
              <w:rPr>
                <w:rFonts w:hint="eastAsia" w:asciiTheme="minorEastAsia" w:hAnsiTheme="minorEastAsia"/>
                <w:sz w:val="18"/>
                <w:szCs w:val="18"/>
              </w:rPr>
              <w:t>——快插</w:t>
            </w:r>
            <w:r>
              <w:rPr>
                <w:rFonts w:asciiTheme="minorEastAsia" w:hAnsiTheme="minorEastAsia"/>
                <w:sz w:val="18"/>
                <w:szCs w:val="18"/>
              </w:rPr>
              <w:t>换电</w:t>
            </w:r>
            <w:r>
              <w:rPr>
                <w:rFonts w:hint="eastAsia" w:asciiTheme="minorEastAsia" w:hAnsiTheme="minorEastAsia"/>
                <w:sz w:val="18"/>
                <w:szCs w:val="18"/>
              </w:rPr>
              <w:t>连接器定位导向距离二级导向</w:t>
            </w:r>
            <w:r>
              <w:rPr>
                <w:rFonts w:asciiTheme="minorEastAsia" w:hAnsiTheme="minorEastAsia"/>
                <w:sz w:val="18"/>
                <w:szCs w:val="18"/>
              </w:rPr>
              <w:t>圆柱</w:t>
            </w:r>
            <w:r>
              <w:rPr>
                <w:rFonts w:hint="eastAsia" w:asciiTheme="minorEastAsia" w:hAnsiTheme="minorEastAsia"/>
                <w:sz w:val="18"/>
                <w:szCs w:val="18"/>
              </w:rPr>
              <w:t>中心</w:t>
            </w:r>
            <w:r>
              <w:rPr>
                <w:rFonts w:asciiTheme="minorEastAsia" w:hAnsiTheme="minorEastAsia"/>
                <w:sz w:val="18"/>
                <w:szCs w:val="18"/>
              </w:rPr>
              <w:t>尺寸</w:t>
            </w:r>
          </w:p>
          <w:p>
            <w:pPr>
              <w:pStyle w:val="4"/>
              <w:spacing w:before="12"/>
              <w:jc w:val="left"/>
              <w:rPr>
                <w:rFonts w:hint="eastAsia" w:asciiTheme="minorEastAsia" w:hAnsiTheme="minorEastAsia"/>
                <w:sz w:val="18"/>
                <w:szCs w:val="18"/>
              </w:rPr>
            </w:pPr>
            <w:r>
              <w:rPr>
                <w:rFonts w:hint="eastAsia" w:asciiTheme="minorEastAsia" w:hAnsiTheme="minorEastAsia"/>
                <w:sz w:val="18"/>
                <w:szCs w:val="18"/>
              </w:rPr>
              <w:t>R——快插换电连接器螺栓定位尺寸</w:t>
            </w:r>
          </w:p>
          <w:p>
            <w:pPr>
              <w:pStyle w:val="4"/>
              <w:spacing w:before="12"/>
              <w:jc w:val="left"/>
              <w:rPr>
                <w:rFonts w:hint="eastAsia" w:asciiTheme="minorEastAsia" w:hAnsiTheme="minorEastAsia"/>
                <w:sz w:val="18"/>
                <w:szCs w:val="18"/>
              </w:rPr>
            </w:pPr>
            <w:r>
              <w:rPr>
                <w:rFonts w:hint="eastAsia" w:asciiTheme="minorEastAsia" w:hAnsiTheme="minorEastAsia"/>
                <w:sz w:val="18"/>
                <w:szCs w:val="18"/>
              </w:rPr>
              <w:t>S——快插换电连接器螺栓定位尺寸</w:t>
            </w:r>
          </w:p>
          <w:p>
            <w:pPr>
              <w:pStyle w:val="4"/>
              <w:spacing w:before="12"/>
              <w:jc w:val="left"/>
              <w:rPr>
                <w:rFonts w:hint="eastAsia" w:asciiTheme="minorEastAsia" w:hAnsiTheme="minorEastAsia"/>
                <w:sz w:val="18"/>
                <w:szCs w:val="18"/>
              </w:rPr>
            </w:pPr>
            <w:r>
              <w:rPr>
                <w:rFonts w:hint="eastAsia" w:asciiTheme="minorEastAsia" w:hAnsiTheme="minorEastAsia"/>
                <w:sz w:val="18"/>
                <w:szCs w:val="18"/>
              </w:rPr>
              <w:t>U——快插换电连接器螺栓定位尺寸</w:t>
            </w:r>
          </w:p>
          <w:p>
            <w:pPr>
              <w:pStyle w:val="4"/>
              <w:spacing w:before="12"/>
              <w:jc w:val="left"/>
              <w:rPr>
                <w:rFonts w:hint="eastAsia" w:asciiTheme="minorEastAsia" w:hAnsiTheme="minorEastAsia"/>
                <w:sz w:val="18"/>
                <w:szCs w:val="18"/>
              </w:rPr>
            </w:pPr>
            <w:r>
              <w:rPr>
                <w:rFonts w:hint="eastAsia" w:asciiTheme="minorEastAsia" w:hAnsiTheme="minorEastAsia"/>
                <w:sz w:val="18"/>
                <w:szCs w:val="18"/>
              </w:rPr>
              <w:t>V——快插换电连接器螺栓定位尺寸</w:t>
            </w:r>
          </w:p>
          <w:p>
            <w:pPr>
              <w:pStyle w:val="4"/>
              <w:spacing w:before="12"/>
              <w:jc w:val="left"/>
              <w:rPr>
                <w:rFonts w:hint="eastAsia" w:asciiTheme="minorEastAsia" w:hAnsiTheme="minorEastAsia"/>
                <w:sz w:val="18"/>
                <w:szCs w:val="18"/>
              </w:rPr>
            </w:pPr>
            <w:r>
              <w:rPr>
                <w:rFonts w:hint="eastAsia" w:asciiTheme="minorEastAsia" w:hAnsiTheme="minorEastAsia"/>
                <w:sz w:val="18"/>
                <w:szCs w:val="18"/>
              </w:rPr>
              <w:t>上述尺寸未注公差为±</w:t>
            </w:r>
            <w:r>
              <w:rPr>
                <w:rFonts w:asciiTheme="minorEastAsia" w:hAnsiTheme="minorEastAsia"/>
                <w:sz w:val="18"/>
                <w:szCs w:val="18"/>
              </w:rPr>
              <w:t>0.5</w:t>
            </w:r>
          </w:p>
        </w:tc>
      </w:tr>
    </w:tbl>
    <w:p>
      <w:pPr>
        <w:pStyle w:val="62"/>
        <w:tabs>
          <w:tab w:val="left" w:pos="1120"/>
          <w:tab w:val="left" w:pos="1121"/>
        </w:tabs>
        <w:spacing w:beforeLines="50" w:afterLines="50"/>
        <w:ind w:left="0"/>
        <w:outlineLvl w:val="1"/>
        <w:rPr>
          <w:rFonts w:ascii="黑体" w:eastAsia="黑体"/>
          <w:szCs w:val="21"/>
        </w:rPr>
      </w:pPr>
    </w:p>
    <w:p>
      <w:pPr>
        <w:widowControl/>
        <w:jc w:val="left"/>
        <w:rPr>
          <w:rFonts w:ascii="黑体" w:hAnsi="黑体" w:eastAsia="黑体" w:cs="黑体"/>
          <w:kern w:val="0"/>
          <w:szCs w:val="20"/>
        </w:rPr>
      </w:pPr>
      <w:r>
        <w:rPr>
          <w:rFonts w:ascii="黑体" w:hAnsi="黑体" w:eastAsia="黑体" w:cs="黑体"/>
        </w:rPr>
        <w:br w:type="page"/>
      </w:r>
    </w:p>
    <w:p>
      <w:pPr>
        <w:pStyle w:val="51"/>
        <w:keepNext/>
        <w:numPr>
          <w:ilvl w:val="0"/>
          <w:numId w:val="0"/>
        </w:numPr>
        <w:tabs>
          <w:tab w:val="left" w:pos="360"/>
        </w:tabs>
        <w:adjustRightInd/>
        <w:snapToGrid/>
        <w:spacing w:after="280" w:line="240" w:lineRule="auto"/>
        <w:jc w:val="left"/>
      </w:pPr>
      <w:bookmarkStart w:id="135" w:name="_Toc32304"/>
      <w:bookmarkStart w:id="136" w:name="_Toc2019"/>
      <w:bookmarkStart w:id="137" w:name="_Toc23165"/>
      <w:bookmarkStart w:id="138" w:name="_Toc27276"/>
      <w:r>
        <w:rPr>
          <w:rFonts w:hint="eastAsia" w:ascii="黑体" w:eastAsia="黑体" w:hAnsiTheme="minorHAnsi" w:cstheme="minorBidi"/>
          <w:kern w:val="2"/>
          <w:szCs w:val="21"/>
        </w:rPr>
        <w:t>附录B</w:t>
      </w:r>
      <w:r>
        <w:rPr>
          <w:rFonts w:hint="eastAsia"/>
        </w:rPr>
        <w:t>（规范性附录）换电车辆换电底托布置图及关键尺寸</w:t>
      </w:r>
      <w:bookmarkEnd w:id="135"/>
      <w:bookmarkEnd w:id="136"/>
      <w:bookmarkEnd w:id="137"/>
      <w:bookmarkEnd w:id="138"/>
    </w:p>
    <w:p>
      <w:pPr>
        <w:pStyle w:val="53"/>
        <w:numPr>
          <w:ilvl w:val="1"/>
          <w:numId w:val="0"/>
        </w:numPr>
        <w:spacing w:before="156" w:after="156"/>
      </w:pPr>
      <w:bookmarkStart w:id="139" w:name="_Toc23762"/>
      <w:bookmarkStart w:id="140" w:name="_Toc13019"/>
      <w:bookmarkStart w:id="141" w:name="_Toc23436"/>
      <w:r>
        <w:rPr>
          <w:rFonts w:hint="eastAsia"/>
        </w:rPr>
        <w:t>B.1 换电车辆换电底托的关键尺寸</w:t>
      </w:r>
      <w:bookmarkEnd w:id="139"/>
      <w:bookmarkEnd w:id="140"/>
      <w:bookmarkEnd w:id="141"/>
    </w:p>
    <w:p>
      <w:pPr>
        <w:pStyle w:val="28"/>
        <w:spacing w:before="312" w:after="156"/>
      </w:pPr>
      <w:r>
        <w:drawing>
          <wp:anchor distT="0" distB="0" distL="0" distR="0" simplePos="0" relativeHeight="251732992" behindDoc="0" locked="0" layoutInCell="1" allowOverlap="1">
            <wp:simplePos x="0" y="0"/>
            <wp:positionH relativeFrom="column">
              <wp:posOffset>-18415</wp:posOffset>
            </wp:positionH>
            <wp:positionV relativeFrom="paragraph">
              <wp:posOffset>429895</wp:posOffset>
            </wp:positionV>
            <wp:extent cx="5274310" cy="2775585"/>
            <wp:effectExtent l="0" t="0" r="4445" b="952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775585"/>
                    </a:xfrm>
                    <a:prstGeom prst="rect">
                      <a:avLst/>
                    </a:prstGeom>
                    <a:noFill/>
                    <a:ln>
                      <a:noFill/>
                    </a:ln>
                  </pic:spPr>
                </pic:pic>
              </a:graphicData>
            </a:graphic>
          </wp:anchor>
        </w:drawing>
      </w:r>
      <w:r>
        <w:rPr>
          <w:rFonts w:hint="eastAsia"/>
        </w:rPr>
        <w:t>换电车辆换电底托的关键尺寸图及关键尺寸表分别见图B</w:t>
      </w:r>
      <w:r>
        <w:t>.</w:t>
      </w:r>
      <w:r>
        <w:rPr>
          <w:rFonts w:hint="eastAsia"/>
        </w:rPr>
        <w:t>1及表B</w:t>
      </w:r>
      <w:r>
        <w:t>.</w:t>
      </w:r>
      <w:r>
        <w:rPr>
          <w:rFonts w:hint="eastAsia"/>
        </w:rPr>
        <w:t>1。</w:t>
      </w:r>
    </w:p>
    <w:p>
      <w:pPr>
        <w:pStyle w:val="4"/>
        <w:tabs>
          <w:tab w:val="left" w:pos="787"/>
        </w:tabs>
        <w:spacing w:before="120" w:afterLines="50"/>
        <w:ind w:right="323"/>
        <w:jc w:val="center"/>
        <w:rPr>
          <w:rFonts w:ascii="黑体" w:eastAsia="黑体"/>
        </w:rPr>
      </w:pPr>
      <w:bookmarkStart w:id="158" w:name="_GoBack"/>
      <w:bookmarkEnd w:id="158"/>
      <w:bookmarkStart w:id="142" w:name="_Toc18821"/>
      <w:bookmarkStart w:id="143" w:name="_Toc29080"/>
      <w:r>
        <w:rPr>
          <w:rFonts w:hint="eastAsia" w:ascii="黑体" w:hAnsi="黑体" w:eastAsia="黑体"/>
        </w:rPr>
        <w:t>图 B</w:t>
      </w:r>
      <w:r>
        <w:rPr>
          <w:rFonts w:ascii="黑体" w:hAnsi="黑体" w:eastAsia="黑体"/>
        </w:rPr>
        <w:t>.</w:t>
      </w:r>
      <w:r>
        <w:rPr>
          <w:rFonts w:hint="eastAsia" w:ascii="黑体" w:hAnsi="黑体" w:eastAsia="黑体"/>
        </w:rPr>
        <w:t>1</w:t>
      </w:r>
      <w:r>
        <w:rPr>
          <w:rFonts w:ascii="黑体" w:hAnsi="黑体" w:eastAsia="黑体"/>
        </w:rPr>
        <w:t xml:space="preserve"> </w:t>
      </w:r>
      <w:r>
        <w:rPr>
          <w:rFonts w:hint="eastAsia" w:ascii="黑体" w:eastAsia="黑体"/>
        </w:rPr>
        <w:t>换电底托框架关键尺寸明细图</w:t>
      </w:r>
      <w:bookmarkEnd w:id="142"/>
      <w:bookmarkEnd w:id="143"/>
    </w:p>
    <w:p>
      <w:pPr>
        <w:pStyle w:val="4"/>
        <w:spacing w:before="120" w:afterLines="50"/>
        <w:jc w:val="center"/>
        <w:rPr>
          <w:rFonts w:ascii="黑体" w:eastAsia="黑体"/>
        </w:rPr>
      </w:pPr>
      <w:bookmarkStart w:id="144" w:name="_Toc15315"/>
      <w:bookmarkStart w:id="145" w:name="_Toc14114"/>
      <w:r>
        <w:rPr>
          <w:rFonts w:hint="eastAsia" w:ascii="黑体" w:eastAsia="黑体"/>
        </w:rPr>
        <w:t>表 B.1 关键尺寸表</w:t>
      </w:r>
      <w:bookmarkEnd w:id="144"/>
      <w:bookmarkEnd w:id="145"/>
    </w:p>
    <w:p>
      <w:pPr>
        <w:pStyle w:val="4"/>
        <w:ind w:left="2517" w:firstLine="420"/>
        <w:jc w:val="right"/>
        <w:rPr>
          <w:rFonts w:ascii="黑体" w:eastAsia="黑体"/>
        </w:rPr>
      </w:pPr>
      <w:r>
        <w:rPr>
          <w:rFonts w:ascii="黑体" w:eastAsia="黑体"/>
        </w:rPr>
        <w:tab/>
      </w:r>
      <w:r>
        <w:rPr>
          <w:rFonts w:ascii="黑体" w:eastAsia="黑体"/>
        </w:rPr>
        <w:t xml:space="preserve">   </w:t>
      </w:r>
      <w:r>
        <w:rPr>
          <w:rFonts w:ascii="黑体" w:eastAsia="黑体"/>
        </w:rPr>
        <w:tab/>
      </w:r>
      <w:r>
        <w:rPr>
          <w:rFonts w:ascii="黑体" w:eastAsia="黑体"/>
        </w:rPr>
        <w:t xml:space="preserve">    </w:t>
      </w:r>
      <w:r>
        <w:rPr>
          <w:rFonts w:ascii="黑体" w:eastAsia="黑体"/>
        </w:rPr>
        <w:tab/>
      </w:r>
      <w:r>
        <w:rPr>
          <w:rFonts w:ascii="黑体" w:eastAsia="黑体"/>
        </w:rPr>
        <w:tab/>
      </w:r>
      <w:r>
        <w:rPr>
          <w:rFonts w:ascii="黑体" w:eastAsia="黑体"/>
        </w:rPr>
        <w:tab/>
      </w:r>
      <w:r>
        <w:rPr>
          <w:rFonts w:ascii="黑体" w:eastAsia="黑体"/>
        </w:rPr>
        <w:t xml:space="preserve"> </w:t>
      </w:r>
      <w:r>
        <w:rPr>
          <w:sz w:val="18"/>
        </w:rPr>
        <w:t>单位</w:t>
      </w:r>
      <w:r>
        <w:rPr>
          <w:rFonts w:hint="eastAsia"/>
          <w:sz w:val="18"/>
        </w:rPr>
        <w:t>为</w:t>
      </w:r>
      <w:r>
        <w:rPr>
          <w:sz w:val="18"/>
        </w:rPr>
        <w:t>毫米</w:t>
      </w:r>
    </w:p>
    <w:tbl>
      <w:tblPr>
        <w:tblStyle w:val="1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69"/>
        <w:gridCol w:w="936"/>
        <w:gridCol w:w="866"/>
        <w:gridCol w:w="936"/>
        <w:gridCol w:w="1623"/>
        <w:gridCol w:w="869"/>
        <w:gridCol w:w="22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9" w:hRule="atLeast"/>
          <w:jc w:val="center"/>
        </w:trPr>
        <w:tc>
          <w:tcPr>
            <w:tcW w:w="628" w:type="pct"/>
            <w:tcBorders>
              <w:top w:val="single" w:color="auto" w:sz="12" w:space="0"/>
              <w:left w:val="single" w:color="auto" w:sz="12" w:space="0"/>
              <w:bottom w:val="single" w:color="auto" w:sz="12" w:space="0"/>
            </w:tcBorders>
            <w:vAlign w:val="center"/>
          </w:tcPr>
          <w:p>
            <w:pPr>
              <w:pStyle w:val="28"/>
              <w:spacing w:before="312" w:after="156"/>
              <w:ind w:firstLine="0" w:firstLineChars="0"/>
              <w:jc w:val="center"/>
              <w:rPr>
                <w:sz w:val="18"/>
                <w:szCs w:val="18"/>
              </w:rPr>
            </w:pPr>
            <w:r>
              <w:rPr>
                <w:rFonts w:hint="eastAsia"/>
                <w:sz w:val="18"/>
                <w:szCs w:val="18"/>
              </w:rPr>
              <w:t>符号</w:t>
            </w:r>
          </w:p>
        </w:tc>
        <w:tc>
          <w:tcPr>
            <w:tcW w:w="549" w:type="pct"/>
            <w:tcBorders>
              <w:top w:val="single" w:color="auto" w:sz="12" w:space="0"/>
              <w:bottom w:val="single" w:color="auto" w:sz="12" w:space="0"/>
            </w:tcBorders>
            <w:vAlign w:val="center"/>
          </w:tcPr>
          <w:p>
            <w:pPr>
              <w:pStyle w:val="28"/>
              <w:spacing w:before="312" w:after="156"/>
              <w:ind w:firstLine="0" w:firstLineChars="0"/>
              <w:jc w:val="center"/>
              <w:rPr>
                <w:sz w:val="18"/>
                <w:szCs w:val="18"/>
              </w:rPr>
            </w:pPr>
            <w:r>
              <w:rPr>
                <w:rFonts w:hint="eastAsia"/>
                <w:sz w:val="18"/>
                <w:szCs w:val="18"/>
              </w:rPr>
              <w:t>A</w:t>
            </w:r>
          </w:p>
        </w:tc>
        <w:tc>
          <w:tcPr>
            <w:tcW w:w="508" w:type="pct"/>
            <w:tcBorders>
              <w:top w:val="single" w:color="auto" w:sz="12" w:space="0"/>
              <w:bottom w:val="single" w:color="auto" w:sz="12" w:space="0"/>
            </w:tcBorders>
            <w:vAlign w:val="center"/>
          </w:tcPr>
          <w:p>
            <w:pPr>
              <w:pStyle w:val="28"/>
              <w:spacing w:before="312" w:after="156"/>
              <w:ind w:firstLine="0" w:firstLineChars="0"/>
              <w:jc w:val="center"/>
              <w:rPr>
                <w:sz w:val="18"/>
                <w:szCs w:val="18"/>
              </w:rPr>
            </w:pPr>
            <w:r>
              <w:rPr>
                <w:sz w:val="18"/>
                <w:szCs w:val="18"/>
              </w:rPr>
              <w:t>B</w:t>
            </w:r>
          </w:p>
        </w:tc>
        <w:tc>
          <w:tcPr>
            <w:tcW w:w="549" w:type="pct"/>
            <w:tcBorders>
              <w:top w:val="single" w:color="auto" w:sz="12" w:space="0"/>
              <w:bottom w:val="single" w:color="auto" w:sz="12" w:space="0"/>
            </w:tcBorders>
            <w:vAlign w:val="center"/>
          </w:tcPr>
          <w:p>
            <w:pPr>
              <w:pStyle w:val="28"/>
              <w:spacing w:before="312" w:after="156"/>
              <w:ind w:firstLine="0" w:firstLineChars="0"/>
              <w:jc w:val="center"/>
              <w:rPr>
                <w:sz w:val="18"/>
                <w:szCs w:val="18"/>
              </w:rPr>
            </w:pPr>
            <w:r>
              <w:rPr>
                <w:sz w:val="18"/>
                <w:szCs w:val="18"/>
              </w:rPr>
              <w:t>C</w:t>
            </w:r>
          </w:p>
        </w:tc>
        <w:tc>
          <w:tcPr>
            <w:tcW w:w="952" w:type="pct"/>
            <w:tcBorders>
              <w:top w:val="single" w:color="auto" w:sz="12" w:space="0"/>
              <w:bottom w:val="single" w:color="auto" w:sz="12" w:space="0"/>
            </w:tcBorders>
            <w:vAlign w:val="center"/>
          </w:tcPr>
          <w:p>
            <w:pPr>
              <w:pStyle w:val="28"/>
              <w:spacing w:before="312" w:after="156"/>
              <w:ind w:firstLine="0" w:firstLineChars="0"/>
              <w:jc w:val="center"/>
              <w:rPr>
                <w:sz w:val="18"/>
                <w:szCs w:val="18"/>
              </w:rPr>
            </w:pPr>
            <w:r>
              <w:rPr>
                <w:rFonts w:hint="eastAsia"/>
                <w:sz w:val="18"/>
                <w:szCs w:val="18"/>
              </w:rPr>
              <w:t>D</w:t>
            </w:r>
            <w:r>
              <w:rPr>
                <w:sz w:val="18"/>
                <w:szCs w:val="18"/>
              </w:rPr>
              <w:t>1</w:t>
            </w:r>
          </w:p>
        </w:tc>
        <w:tc>
          <w:tcPr>
            <w:tcW w:w="510" w:type="pct"/>
            <w:tcBorders>
              <w:top w:val="single" w:color="auto" w:sz="12" w:space="0"/>
              <w:bottom w:val="single" w:color="auto" w:sz="12" w:space="0"/>
            </w:tcBorders>
            <w:vAlign w:val="center"/>
          </w:tcPr>
          <w:p>
            <w:pPr>
              <w:pStyle w:val="28"/>
              <w:spacing w:before="312" w:after="156"/>
              <w:ind w:firstLine="0" w:firstLineChars="0"/>
              <w:jc w:val="center"/>
              <w:rPr>
                <w:sz w:val="18"/>
                <w:szCs w:val="18"/>
              </w:rPr>
            </w:pPr>
            <w:r>
              <w:rPr>
                <w:sz w:val="18"/>
                <w:szCs w:val="18"/>
              </w:rPr>
              <w:t>D</w:t>
            </w:r>
          </w:p>
        </w:tc>
        <w:tc>
          <w:tcPr>
            <w:tcW w:w="1303" w:type="pct"/>
            <w:tcBorders>
              <w:top w:val="single" w:color="auto" w:sz="12" w:space="0"/>
              <w:bottom w:val="single" w:color="auto" w:sz="12" w:space="0"/>
              <w:right w:val="single" w:color="auto" w:sz="12" w:space="0"/>
            </w:tcBorders>
          </w:tcPr>
          <w:p>
            <w:pPr>
              <w:pStyle w:val="28"/>
              <w:spacing w:before="312" w:after="156"/>
              <w:ind w:firstLine="0" w:firstLineChars="0"/>
              <w:jc w:val="center"/>
              <w:rPr>
                <w:sz w:val="18"/>
                <w:szCs w:val="18"/>
              </w:rPr>
            </w:pPr>
            <w:r>
              <w:rPr>
                <w:rFonts w:hint="eastAsia"/>
                <w:sz w:val="18"/>
                <w:szCs w:val="18"/>
              </w:rPr>
              <w:t>换电电池箱安装面平面度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jc w:val="center"/>
        </w:trPr>
        <w:tc>
          <w:tcPr>
            <w:tcW w:w="628" w:type="pct"/>
            <w:tcBorders>
              <w:top w:val="single" w:color="auto" w:sz="12" w:space="0"/>
              <w:left w:val="single" w:color="auto" w:sz="12" w:space="0"/>
            </w:tcBorders>
            <w:vAlign w:val="center"/>
          </w:tcPr>
          <w:p>
            <w:pPr>
              <w:pStyle w:val="28"/>
              <w:spacing w:before="312" w:after="156"/>
              <w:ind w:firstLine="0" w:firstLineChars="0"/>
              <w:jc w:val="center"/>
              <w:rPr>
                <w:sz w:val="18"/>
                <w:szCs w:val="18"/>
              </w:rPr>
            </w:pPr>
            <w:r>
              <w:rPr>
                <w:rFonts w:hint="eastAsia"/>
                <w:sz w:val="18"/>
                <w:szCs w:val="18"/>
              </w:rPr>
              <w:t>推荐系列</w:t>
            </w:r>
          </w:p>
        </w:tc>
        <w:tc>
          <w:tcPr>
            <w:tcW w:w="549" w:type="pct"/>
            <w:tcBorders>
              <w:top w:val="single" w:color="auto" w:sz="12" w:space="0"/>
            </w:tcBorders>
            <w:vAlign w:val="center"/>
          </w:tcPr>
          <w:p>
            <w:pPr>
              <w:pStyle w:val="28"/>
              <w:spacing w:before="312" w:after="156"/>
              <w:ind w:firstLine="0" w:firstLineChars="0"/>
              <w:jc w:val="center"/>
              <w:rPr>
                <w:sz w:val="18"/>
                <w:szCs w:val="18"/>
              </w:rPr>
            </w:pPr>
            <w:r>
              <w:rPr>
                <w:sz w:val="18"/>
                <w:szCs w:val="18"/>
                <w:highlight w:val="yellow"/>
              </w:rPr>
              <w:t>860±</w:t>
            </w:r>
            <w:r>
              <w:rPr>
                <w:rFonts w:hint="eastAsia"/>
                <w:sz w:val="18"/>
                <w:szCs w:val="18"/>
                <w:highlight w:val="yellow"/>
              </w:rPr>
              <w:t>0.5</w:t>
            </w:r>
          </w:p>
        </w:tc>
        <w:tc>
          <w:tcPr>
            <w:tcW w:w="508" w:type="pct"/>
            <w:tcBorders>
              <w:top w:val="single" w:color="auto" w:sz="12" w:space="0"/>
            </w:tcBorders>
            <w:vAlign w:val="center"/>
          </w:tcPr>
          <w:p>
            <w:pPr>
              <w:pStyle w:val="28"/>
              <w:spacing w:before="312" w:after="156"/>
              <w:ind w:firstLine="0" w:firstLineChars="0"/>
              <w:jc w:val="center"/>
              <w:rPr>
                <w:sz w:val="18"/>
                <w:szCs w:val="18"/>
              </w:rPr>
            </w:pPr>
            <w:r>
              <w:rPr>
                <w:rFonts w:hint="eastAsia"/>
                <w:sz w:val="18"/>
                <w:szCs w:val="18"/>
              </w:rPr>
              <w:t>2360</w:t>
            </w:r>
            <w:r>
              <w:rPr>
                <w:sz w:val="18"/>
                <w:szCs w:val="18"/>
              </w:rPr>
              <w:t>±3</w:t>
            </w:r>
          </w:p>
        </w:tc>
        <w:tc>
          <w:tcPr>
            <w:tcW w:w="549" w:type="pct"/>
            <w:tcBorders>
              <w:top w:val="single" w:color="auto" w:sz="12" w:space="0"/>
            </w:tcBorders>
            <w:vAlign w:val="center"/>
          </w:tcPr>
          <w:p>
            <w:pPr>
              <w:pStyle w:val="28"/>
              <w:spacing w:before="312" w:after="156"/>
              <w:ind w:firstLine="0" w:firstLineChars="0"/>
              <w:jc w:val="center"/>
              <w:rPr>
                <w:sz w:val="18"/>
                <w:szCs w:val="18"/>
              </w:rPr>
            </w:pPr>
            <w:r>
              <w:rPr>
                <w:sz w:val="18"/>
                <w:szCs w:val="18"/>
                <w:highlight w:val="yellow"/>
              </w:rPr>
              <w:t>620±</w:t>
            </w:r>
            <w:r>
              <w:rPr>
                <w:rFonts w:hint="eastAsia"/>
                <w:sz w:val="18"/>
                <w:szCs w:val="18"/>
                <w:highlight w:val="yellow"/>
              </w:rPr>
              <w:t>0.5</w:t>
            </w:r>
          </w:p>
        </w:tc>
        <w:tc>
          <w:tcPr>
            <w:tcW w:w="952" w:type="pct"/>
            <w:tcBorders>
              <w:top w:val="single" w:color="auto" w:sz="12" w:space="0"/>
            </w:tcBorders>
          </w:tcPr>
          <w:p>
            <w:pPr>
              <w:pStyle w:val="28"/>
              <w:spacing w:before="312" w:after="156"/>
              <w:ind w:firstLine="0" w:firstLineChars="0"/>
              <w:jc w:val="center"/>
              <w:rPr>
                <w:sz w:val="18"/>
                <w:szCs w:val="18"/>
              </w:rPr>
            </w:pPr>
            <m:oMathPara>
              <m:oMath>
                <m:sSubSup>
                  <m:sSubSupPr>
                    <m:ctrlPr>
                      <w:rPr>
                        <w:rFonts w:ascii="Cambria Math" w:hAnsi="Cambria Math" w:cs="宋体"/>
                        <w:kern w:val="2"/>
                        <w:sz w:val="20"/>
                        <w:szCs w:val="21"/>
                        <w:highlight w:val="yellow"/>
                        <w:lang w:val="zh-CN" w:bidi="zh-CN"/>
                      </w:rPr>
                    </m:ctrlPr>
                  </m:sSubSupPr>
                  <m:e>
                    <m:r>
                      <m:rPr>
                        <m:sty m:val="p"/>
                      </m:rPr>
                      <w:rPr>
                        <w:rFonts w:ascii="Cambria Math" w:hAnsi="Cambria Math" w:cs="宋体"/>
                        <w:kern w:val="2"/>
                        <w:sz w:val="20"/>
                        <w:szCs w:val="21"/>
                        <w:highlight w:val="yellow"/>
                        <w:lang w:val="zh-CN" w:bidi="zh-CN"/>
                      </w:rPr>
                      <m:t>∅45</m:t>
                    </m:r>
                    <m:ctrlPr>
                      <w:rPr>
                        <w:rFonts w:ascii="Cambria Math" w:hAnsi="Cambria Math" w:cs="宋体"/>
                        <w:kern w:val="2"/>
                        <w:sz w:val="20"/>
                        <w:szCs w:val="21"/>
                        <w:highlight w:val="yellow"/>
                        <w:lang w:val="zh-CN" w:bidi="zh-CN"/>
                      </w:rPr>
                    </m:ctrlPr>
                  </m:e>
                  <m:sub>
                    <m:r>
                      <m:rPr>
                        <m:sty m:val="p"/>
                      </m:rPr>
                      <w:rPr>
                        <w:rFonts w:ascii="Cambria Math" w:hAnsi="Cambria Math" w:cs="宋体"/>
                        <w:kern w:val="2"/>
                        <w:sz w:val="20"/>
                        <w:szCs w:val="21"/>
                        <w:highlight w:val="yellow"/>
                        <w:lang w:val="zh-CN" w:bidi="zh-CN"/>
                      </w:rPr>
                      <m:t>0</m:t>
                    </m:r>
                    <m:ctrlPr>
                      <w:rPr>
                        <w:rFonts w:ascii="Cambria Math" w:hAnsi="Cambria Math" w:cs="宋体"/>
                        <w:kern w:val="2"/>
                        <w:sz w:val="20"/>
                        <w:szCs w:val="21"/>
                        <w:highlight w:val="yellow"/>
                        <w:lang w:val="zh-CN" w:bidi="zh-CN"/>
                      </w:rPr>
                    </m:ctrlPr>
                  </m:sub>
                  <m:sup>
                    <m:r>
                      <m:rPr>
                        <m:sty m:val="p"/>
                      </m:rPr>
                      <w:rPr>
                        <w:rFonts w:ascii="Cambria Math" w:hAnsi="Cambria Math" w:cs="宋体"/>
                        <w:kern w:val="2"/>
                        <w:sz w:val="20"/>
                        <w:szCs w:val="21"/>
                        <w:highlight w:val="yellow"/>
                        <w:lang w:val="zh-CN" w:bidi="zh-CN"/>
                      </w:rPr>
                      <m:t>+0.3</m:t>
                    </m:r>
                    <m:ctrlPr>
                      <w:rPr>
                        <w:rFonts w:ascii="Cambria Math" w:hAnsi="Cambria Math" w:cs="宋体"/>
                        <w:kern w:val="2"/>
                        <w:sz w:val="20"/>
                        <w:szCs w:val="21"/>
                        <w:highlight w:val="yellow"/>
                        <w:lang w:val="zh-CN" w:bidi="zh-CN"/>
                      </w:rPr>
                    </m:ctrlPr>
                  </m:sup>
                </m:sSubSup>
              </m:oMath>
            </m:oMathPara>
          </w:p>
        </w:tc>
        <w:tc>
          <w:tcPr>
            <w:tcW w:w="510" w:type="pct"/>
            <w:tcBorders>
              <w:top w:val="single" w:color="auto" w:sz="12" w:space="0"/>
            </w:tcBorders>
            <w:vAlign w:val="center"/>
          </w:tcPr>
          <w:p>
            <w:pPr>
              <w:pStyle w:val="28"/>
              <w:spacing w:before="312" w:after="156"/>
              <w:ind w:firstLine="0" w:firstLineChars="0"/>
              <w:jc w:val="center"/>
              <w:rPr>
                <w:sz w:val="18"/>
                <w:szCs w:val="18"/>
              </w:rPr>
            </w:pPr>
            <w:r>
              <w:rPr>
                <w:sz w:val="18"/>
                <w:szCs w:val="18"/>
              </w:rPr>
              <w:t>7</w:t>
            </w:r>
            <w:r>
              <w:rPr>
                <w:rFonts w:hint="eastAsia"/>
                <w:sz w:val="18"/>
                <w:szCs w:val="18"/>
              </w:rPr>
              <w:t>10</w:t>
            </w:r>
            <w:r>
              <w:rPr>
                <w:sz w:val="18"/>
                <w:szCs w:val="18"/>
              </w:rPr>
              <w:t>±</w:t>
            </w:r>
            <w:r>
              <w:rPr>
                <w:rFonts w:hint="eastAsia"/>
                <w:sz w:val="18"/>
                <w:szCs w:val="18"/>
              </w:rPr>
              <w:t>1</w:t>
            </w:r>
          </w:p>
        </w:tc>
        <w:tc>
          <w:tcPr>
            <w:tcW w:w="1303" w:type="pct"/>
            <w:tcBorders>
              <w:top w:val="single" w:color="auto" w:sz="12" w:space="0"/>
              <w:right w:val="single" w:color="auto" w:sz="12" w:space="0"/>
            </w:tcBorders>
          </w:tcPr>
          <w:p>
            <w:pPr>
              <w:pStyle w:val="28"/>
              <w:spacing w:before="312" w:after="156"/>
              <w:ind w:firstLine="0" w:firstLineChars="0"/>
              <w:jc w:val="center"/>
              <w:rPr>
                <w:sz w:val="18"/>
                <w:szCs w:val="18"/>
              </w:rPr>
            </w:pPr>
            <w:r>
              <w:rPr>
                <w:rFonts w:hint="eastAsia"/>
                <w:sz w:val="18"/>
                <w:szCs w:val="18"/>
              </w:rPr>
              <w:t>≤</w:t>
            </w:r>
            <w:r>
              <w:rPr>
                <w:sz w:val="18"/>
                <w:szCs w:val="18"/>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628" w:type="pct"/>
            <w:tcBorders>
              <w:left w:val="single" w:color="auto" w:sz="12" w:space="0"/>
              <w:bottom w:val="single" w:color="auto" w:sz="12" w:space="0"/>
            </w:tcBorders>
            <w:vAlign w:val="center"/>
          </w:tcPr>
          <w:p>
            <w:pPr>
              <w:pStyle w:val="28"/>
              <w:spacing w:before="312" w:after="156"/>
              <w:ind w:firstLine="0" w:firstLineChars="0"/>
              <w:jc w:val="center"/>
              <w:rPr>
                <w:sz w:val="18"/>
                <w:szCs w:val="18"/>
              </w:rPr>
            </w:pPr>
            <w:r>
              <w:rPr>
                <w:rFonts w:hint="eastAsia"/>
                <w:sz w:val="18"/>
                <w:szCs w:val="18"/>
              </w:rPr>
              <w:t>备注</w:t>
            </w:r>
          </w:p>
        </w:tc>
        <w:tc>
          <w:tcPr>
            <w:tcW w:w="549" w:type="pct"/>
            <w:tcBorders>
              <w:bottom w:val="single" w:color="auto" w:sz="12" w:space="0"/>
            </w:tcBorders>
            <w:vAlign w:val="center"/>
          </w:tcPr>
          <w:p>
            <w:pPr>
              <w:pStyle w:val="28"/>
              <w:spacing w:before="312" w:after="156"/>
              <w:ind w:firstLine="0" w:firstLineChars="0"/>
              <w:jc w:val="center"/>
              <w:rPr>
                <w:sz w:val="18"/>
                <w:szCs w:val="18"/>
              </w:rPr>
            </w:pPr>
          </w:p>
        </w:tc>
        <w:tc>
          <w:tcPr>
            <w:tcW w:w="508" w:type="pct"/>
            <w:tcBorders>
              <w:bottom w:val="single" w:color="auto" w:sz="12" w:space="0"/>
            </w:tcBorders>
            <w:vAlign w:val="center"/>
          </w:tcPr>
          <w:p>
            <w:pPr>
              <w:pStyle w:val="28"/>
              <w:spacing w:before="312" w:after="156"/>
              <w:ind w:firstLine="0" w:firstLineChars="0"/>
              <w:jc w:val="center"/>
              <w:rPr>
                <w:sz w:val="18"/>
                <w:szCs w:val="18"/>
              </w:rPr>
            </w:pPr>
          </w:p>
        </w:tc>
        <w:tc>
          <w:tcPr>
            <w:tcW w:w="549" w:type="pct"/>
            <w:tcBorders>
              <w:bottom w:val="single" w:color="auto" w:sz="12" w:space="0"/>
            </w:tcBorders>
            <w:vAlign w:val="center"/>
          </w:tcPr>
          <w:p>
            <w:pPr>
              <w:pStyle w:val="28"/>
              <w:spacing w:before="312" w:after="156"/>
              <w:ind w:firstLine="0" w:firstLineChars="0"/>
              <w:jc w:val="center"/>
              <w:rPr>
                <w:sz w:val="18"/>
                <w:szCs w:val="18"/>
              </w:rPr>
            </w:pPr>
          </w:p>
        </w:tc>
        <w:tc>
          <w:tcPr>
            <w:tcW w:w="952" w:type="pct"/>
            <w:tcBorders>
              <w:bottom w:val="single" w:color="auto" w:sz="12" w:space="0"/>
            </w:tcBorders>
          </w:tcPr>
          <w:p>
            <w:pPr>
              <w:pStyle w:val="28"/>
              <w:spacing w:before="312" w:after="156"/>
              <w:ind w:firstLine="0" w:firstLineChars="0"/>
              <w:jc w:val="center"/>
              <w:rPr>
                <w:sz w:val="18"/>
                <w:szCs w:val="18"/>
              </w:rPr>
            </w:pPr>
            <w:r>
              <w:rPr>
                <w:rFonts w:hint="eastAsia"/>
                <w:sz w:val="18"/>
                <w:szCs w:val="18"/>
              </w:rPr>
              <w:t>二级导向</w:t>
            </w:r>
            <w:r>
              <w:rPr>
                <w:sz w:val="18"/>
                <w:szCs w:val="18"/>
              </w:rPr>
              <w:t>柱直径</w:t>
            </w:r>
          </w:p>
        </w:tc>
        <w:tc>
          <w:tcPr>
            <w:tcW w:w="510" w:type="pct"/>
            <w:tcBorders>
              <w:bottom w:val="single" w:color="auto" w:sz="12" w:space="0"/>
            </w:tcBorders>
            <w:vAlign w:val="center"/>
          </w:tcPr>
          <w:p>
            <w:pPr>
              <w:pStyle w:val="28"/>
              <w:spacing w:before="312" w:after="156"/>
              <w:ind w:firstLine="0" w:firstLineChars="0"/>
              <w:jc w:val="center"/>
              <w:rPr>
                <w:sz w:val="18"/>
                <w:szCs w:val="18"/>
              </w:rPr>
            </w:pPr>
          </w:p>
        </w:tc>
        <w:tc>
          <w:tcPr>
            <w:tcW w:w="1303" w:type="pct"/>
            <w:tcBorders>
              <w:bottom w:val="single" w:color="auto" w:sz="12" w:space="0"/>
              <w:right w:val="single" w:color="auto" w:sz="12" w:space="0"/>
            </w:tcBorders>
          </w:tcPr>
          <w:p>
            <w:pPr>
              <w:pStyle w:val="28"/>
              <w:spacing w:before="312" w:after="156"/>
              <w:ind w:firstLine="0" w:firstLineChars="0"/>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3" w:hRule="atLeast"/>
          <w:jc w:val="center"/>
        </w:trPr>
        <w:tc>
          <w:tcPr>
            <w:tcW w:w="5000" w:type="pct"/>
            <w:gridSpan w:val="7"/>
            <w:tcBorders>
              <w:top w:val="single" w:color="auto" w:sz="12" w:space="0"/>
              <w:left w:val="single" w:color="auto" w:sz="12" w:space="0"/>
              <w:bottom w:val="single" w:color="auto" w:sz="18" w:space="0"/>
              <w:right w:val="single" w:color="auto" w:sz="12" w:space="0"/>
            </w:tcBorders>
          </w:tcPr>
          <w:p>
            <w:pPr>
              <w:pStyle w:val="28"/>
              <w:spacing w:before="312" w:after="156"/>
              <w:ind w:firstLine="0" w:firstLineChars="0"/>
              <w:jc w:val="left"/>
              <w:rPr>
                <w:sz w:val="18"/>
                <w:szCs w:val="21"/>
              </w:rPr>
            </w:pPr>
            <w:r>
              <w:rPr>
                <w:rFonts w:hint="eastAsia"/>
                <w:sz w:val="18"/>
                <w:szCs w:val="21"/>
              </w:rPr>
              <w:t>说明：</w:t>
            </w:r>
          </w:p>
          <w:p>
            <w:pPr>
              <w:pStyle w:val="28"/>
              <w:spacing w:before="312" w:after="156"/>
              <w:ind w:firstLine="0" w:firstLineChars="0"/>
              <w:jc w:val="left"/>
              <w:rPr>
                <w:sz w:val="18"/>
                <w:szCs w:val="21"/>
              </w:rPr>
            </w:pPr>
            <w:r>
              <w:rPr>
                <w:rFonts w:hint="eastAsia"/>
                <w:sz w:val="18"/>
                <w:szCs w:val="21"/>
              </w:rPr>
              <w:t>A——二级</w:t>
            </w:r>
            <w:r>
              <w:rPr>
                <w:sz w:val="18"/>
                <w:szCs w:val="21"/>
              </w:rPr>
              <w:t>导向</w:t>
            </w:r>
            <w:r>
              <w:rPr>
                <w:rFonts w:hint="eastAsia"/>
                <w:sz w:val="18"/>
                <w:szCs w:val="21"/>
              </w:rPr>
              <w:t>圆柱</w:t>
            </w:r>
            <w:r>
              <w:rPr>
                <w:sz w:val="18"/>
                <w:szCs w:val="21"/>
              </w:rPr>
              <w:t>中心</w:t>
            </w:r>
            <w:r>
              <w:rPr>
                <w:rFonts w:hint="eastAsia"/>
                <w:sz w:val="18"/>
                <w:szCs w:val="21"/>
              </w:rPr>
              <w:t>长度</w:t>
            </w:r>
            <w:r>
              <w:rPr>
                <w:sz w:val="18"/>
                <w:szCs w:val="21"/>
              </w:rPr>
              <w:t>定位尺寸</w:t>
            </w:r>
          </w:p>
          <w:p>
            <w:pPr>
              <w:pStyle w:val="28"/>
              <w:spacing w:before="312" w:after="156"/>
              <w:ind w:firstLine="0" w:firstLineChars="0"/>
              <w:jc w:val="left"/>
              <w:rPr>
                <w:sz w:val="18"/>
                <w:szCs w:val="21"/>
              </w:rPr>
            </w:pPr>
            <w:r>
              <w:rPr>
                <w:sz w:val="18"/>
                <w:szCs w:val="21"/>
              </w:rPr>
              <w:t>B</w:t>
            </w:r>
            <w:r>
              <w:rPr>
                <w:rFonts w:hint="eastAsia"/>
                <w:sz w:val="18"/>
                <w:szCs w:val="21"/>
              </w:rPr>
              <w:t>——一级导向立方体长度方向</w:t>
            </w:r>
            <w:r>
              <w:rPr>
                <w:sz w:val="18"/>
                <w:szCs w:val="21"/>
              </w:rPr>
              <w:t>外边缘尺寸</w:t>
            </w:r>
            <w:r>
              <w:rPr>
                <w:rFonts w:hint="eastAsia"/>
                <w:sz w:val="18"/>
                <w:szCs w:val="21"/>
              </w:rPr>
              <w:t xml:space="preserve">        </w:t>
            </w:r>
            <w:r>
              <w:rPr>
                <w:sz w:val="18"/>
                <w:szCs w:val="21"/>
              </w:rPr>
              <w:t xml:space="preserve">  </w:t>
            </w:r>
            <w:r>
              <w:rPr>
                <w:rFonts w:hint="eastAsia"/>
                <w:sz w:val="18"/>
                <w:szCs w:val="21"/>
              </w:rPr>
              <w:t xml:space="preserve"> </w:t>
            </w:r>
          </w:p>
          <w:p>
            <w:pPr>
              <w:pStyle w:val="28"/>
              <w:spacing w:before="312" w:after="156"/>
              <w:ind w:firstLine="0" w:firstLineChars="0"/>
              <w:jc w:val="left"/>
              <w:rPr>
                <w:sz w:val="18"/>
                <w:szCs w:val="21"/>
              </w:rPr>
            </w:pPr>
            <w:r>
              <w:rPr>
                <w:sz w:val="18"/>
                <w:szCs w:val="21"/>
              </w:rPr>
              <w:t>C</w:t>
            </w:r>
            <w:r>
              <w:rPr>
                <w:rFonts w:hint="eastAsia"/>
                <w:sz w:val="18"/>
                <w:szCs w:val="21"/>
              </w:rPr>
              <w:t>——二级</w:t>
            </w:r>
            <w:r>
              <w:rPr>
                <w:sz w:val="18"/>
                <w:szCs w:val="21"/>
              </w:rPr>
              <w:t>导向</w:t>
            </w:r>
            <w:r>
              <w:rPr>
                <w:rFonts w:hint="eastAsia"/>
                <w:sz w:val="18"/>
                <w:szCs w:val="21"/>
              </w:rPr>
              <w:t>圆柱</w:t>
            </w:r>
            <w:r>
              <w:rPr>
                <w:sz w:val="18"/>
                <w:szCs w:val="21"/>
              </w:rPr>
              <w:t>中心</w:t>
            </w:r>
            <w:r>
              <w:rPr>
                <w:rFonts w:hint="eastAsia"/>
                <w:sz w:val="18"/>
                <w:szCs w:val="21"/>
              </w:rPr>
              <w:t>宽度</w:t>
            </w:r>
            <w:r>
              <w:rPr>
                <w:sz w:val="18"/>
                <w:szCs w:val="21"/>
              </w:rPr>
              <w:t>定位尺寸</w:t>
            </w:r>
          </w:p>
          <w:p>
            <w:pPr>
              <w:pStyle w:val="28"/>
              <w:spacing w:before="312" w:after="156"/>
              <w:ind w:firstLine="0" w:firstLineChars="0"/>
              <w:jc w:val="left"/>
              <w:rPr>
                <w:sz w:val="18"/>
                <w:szCs w:val="21"/>
              </w:rPr>
            </w:pPr>
            <w:r>
              <w:rPr>
                <w:sz w:val="18"/>
                <w:szCs w:val="21"/>
              </w:rPr>
              <w:t>D1</w:t>
            </w:r>
            <w:r>
              <w:rPr>
                <w:rFonts w:hint="eastAsia"/>
                <w:sz w:val="18"/>
                <w:szCs w:val="21"/>
              </w:rPr>
              <w:t>——二级</w:t>
            </w:r>
            <w:r>
              <w:rPr>
                <w:sz w:val="18"/>
                <w:szCs w:val="21"/>
              </w:rPr>
              <w:t>导向</w:t>
            </w:r>
            <w:r>
              <w:rPr>
                <w:rFonts w:hint="eastAsia"/>
                <w:sz w:val="18"/>
                <w:szCs w:val="21"/>
              </w:rPr>
              <w:t>圆柱直径尺寸</w:t>
            </w:r>
          </w:p>
          <w:p>
            <w:pPr>
              <w:pStyle w:val="28"/>
              <w:spacing w:before="312" w:after="156"/>
              <w:ind w:firstLine="0" w:firstLineChars="0"/>
              <w:jc w:val="left"/>
              <w:rPr>
                <w:sz w:val="18"/>
                <w:szCs w:val="21"/>
              </w:rPr>
            </w:pPr>
            <w:r>
              <w:rPr>
                <w:sz w:val="18"/>
                <w:szCs w:val="21"/>
              </w:rPr>
              <w:t>D</w:t>
            </w:r>
            <w:r>
              <w:rPr>
                <w:rFonts w:hint="eastAsia"/>
                <w:sz w:val="18"/>
                <w:szCs w:val="21"/>
              </w:rPr>
              <w:t>——一级导向立方体宽度方向</w:t>
            </w:r>
            <w:r>
              <w:rPr>
                <w:sz w:val="18"/>
                <w:szCs w:val="21"/>
              </w:rPr>
              <w:t>外边缘尺寸</w:t>
            </w:r>
            <w:r>
              <w:rPr>
                <w:rFonts w:hint="eastAsia"/>
                <w:sz w:val="18"/>
                <w:szCs w:val="21"/>
              </w:rPr>
              <w:t xml:space="preserve"> </w:t>
            </w:r>
            <w:r>
              <w:rPr>
                <w:sz w:val="18"/>
                <w:szCs w:val="21"/>
              </w:rPr>
              <w:t xml:space="preserve">  </w:t>
            </w:r>
          </w:p>
        </w:tc>
      </w:tr>
    </w:tbl>
    <w:p>
      <w:pPr>
        <w:pStyle w:val="28"/>
        <w:spacing w:before="312" w:after="156"/>
        <w:jc w:val="center"/>
      </w:pPr>
      <w:r>
        <w:drawing>
          <wp:inline distT="0" distB="0" distL="0" distR="0">
            <wp:extent cx="4989830" cy="2286000"/>
            <wp:effectExtent l="0" t="0" r="127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cstate="print"/>
                    <a:stretch>
                      <a:fillRect/>
                    </a:stretch>
                  </pic:blipFill>
                  <pic:spPr>
                    <a:xfrm>
                      <a:off x="0" y="0"/>
                      <a:ext cx="4992515" cy="2287080"/>
                    </a:xfrm>
                    <a:prstGeom prst="rect">
                      <a:avLst/>
                    </a:prstGeom>
                  </pic:spPr>
                </pic:pic>
              </a:graphicData>
            </a:graphic>
          </wp:inline>
        </w:drawing>
      </w:r>
    </w:p>
    <w:tbl>
      <w:tblPr>
        <w:tblStyle w:val="20"/>
        <w:tblW w:w="48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571"/>
        <w:gridCol w:w="1284"/>
        <w:gridCol w:w="1284"/>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114" w:type="pct"/>
            <w:tcBorders>
              <w:top w:val="single" w:color="000000" w:sz="12" w:space="0"/>
              <w:left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符号</w:t>
            </w:r>
          </w:p>
        </w:tc>
        <w:tc>
          <w:tcPr>
            <w:tcW w:w="942"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A</w:t>
            </w:r>
          </w:p>
        </w:tc>
        <w:tc>
          <w:tcPr>
            <w:tcW w:w="770"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B</w:t>
            </w:r>
          </w:p>
        </w:tc>
        <w:tc>
          <w:tcPr>
            <w:tcW w:w="770"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C</w:t>
            </w:r>
          </w:p>
        </w:tc>
        <w:tc>
          <w:tcPr>
            <w:tcW w:w="1403" w:type="pct"/>
            <w:tcBorders>
              <w:top w:val="single" w:color="000000" w:sz="12" w:space="0"/>
              <w:bottom w:val="single" w:color="000000" w:sz="12" w:space="0"/>
              <w:right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114" w:type="pct"/>
            <w:tcBorders>
              <w:top w:val="single" w:color="000000" w:sz="12" w:space="0"/>
              <w:left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推荐系列</w:t>
            </w:r>
          </w:p>
        </w:tc>
        <w:tc>
          <w:tcPr>
            <w:tcW w:w="942"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highlight w:val="yellow"/>
              </w:rPr>
            </w:pPr>
            <w:r>
              <w:rPr>
                <w:rFonts w:hint="eastAsia" w:asciiTheme="minorEastAsia" w:hAnsiTheme="minorEastAsia"/>
                <w:sz w:val="18"/>
                <w:szCs w:val="18"/>
              </w:rPr>
              <w:t>2360</w:t>
            </w:r>
            <w:r>
              <w:rPr>
                <w:rFonts w:asciiTheme="minorEastAsia" w:hAnsiTheme="minorEastAsia"/>
                <w:sz w:val="18"/>
                <w:szCs w:val="18"/>
              </w:rPr>
              <w:t>±</w:t>
            </w:r>
            <w:r>
              <w:rPr>
                <w:rFonts w:hint="eastAsia" w:asciiTheme="minorEastAsia" w:hAnsiTheme="minorEastAsia"/>
                <w:sz w:val="18"/>
                <w:szCs w:val="18"/>
              </w:rPr>
              <w:t>1</w:t>
            </w:r>
          </w:p>
        </w:tc>
        <w:tc>
          <w:tcPr>
            <w:tcW w:w="770"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highlight w:val="yellow"/>
              </w:rPr>
            </w:pPr>
            <w:r>
              <w:rPr>
                <w:rFonts w:hint="eastAsia" w:asciiTheme="minorEastAsia" w:hAnsiTheme="minorEastAsia"/>
                <w:sz w:val="18"/>
                <w:szCs w:val="18"/>
              </w:rPr>
              <w:t>710</w:t>
            </w:r>
            <w:r>
              <w:rPr>
                <w:rFonts w:asciiTheme="minorEastAsia" w:hAnsiTheme="minorEastAsia"/>
                <w:sz w:val="18"/>
                <w:szCs w:val="18"/>
              </w:rPr>
              <w:t>±</w:t>
            </w:r>
            <w:r>
              <w:rPr>
                <w:rFonts w:hint="eastAsia" w:asciiTheme="minorEastAsia" w:hAnsiTheme="minorEastAsia"/>
                <w:sz w:val="18"/>
                <w:szCs w:val="18"/>
              </w:rPr>
              <w:t>0.5</w:t>
            </w:r>
          </w:p>
        </w:tc>
        <w:tc>
          <w:tcPr>
            <w:tcW w:w="770" w:type="pct"/>
            <w:tcBorders>
              <w:top w:val="single" w:color="000000" w:sz="12" w:space="0"/>
              <w:bottom w:val="single" w:color="000000" w:sz="12" w:space="0"/>
            </w:tcBorders>
            <w:vAlign w:val="center"/>
          </w:tcPr>
          <w:p>
            <w:pPr>
              <w:pStyle w:val="4"/>
              <w:spacing w:before="12"/>
              <w:jc w:val="center"/>
              <w:rPr>
                <w:rFonts w:asciiTheme="minorEastAsia" w:hAnsiTheme="minorEastAsia"/>
                <w:sz w:val="18"/>
                <w:szCs w:val="18"/>
              </w:rPr>
            </w:pPr>
            <w:r>
              <w:rPr>
                <w:rFonts w:hint="eastAsia" w:asciiTheme="minorEastAsia" w:hAnsiTheme="minorEastAsia"/>
                <w:sz w:val="18"/>
                <w:szCs w:val="18"/>
              </w:rPr>
              <w:t>290</w:t>
            </w:r>
            <w:r>
              <w:rPr>
                <w:rFonts w:asciiTheme="minorEastAsia" w:hAnsiTheme="minorEastAsia"/>
                <w:sz w:val="18"/>
                <w:szCs w:val="18"/>
              </w:rPr>
              <w:t>±</w:t>
            </w:r>
            <w:r>
              <w:rPr>
                <w:rFonts w:hint="eastAsia" w:asciiTheme="minorEastAsia" w:hAnsiTheme="minorEastAsia"/>
                <w:sz w:val="18"/>
                <w:szCs w:val="18"/>
              </w:rPr>
              <w:t>1</w:t>
            </w:r>
          </w:p>
        </w:tc>
        <w:tc>
          <w:tcPr>
            <w:tcW w:w="1403" w:type="pct"/>
            <w:tcBorders>
              <w:top w:val="single" w:color="000000" w:sz="12" w:space="0"/>
              <w:bottom w:val="single" w:color="000000" w:sz="12" w:space="0"/>
              <w:right w:val="single" w:color="000000" w:sz="12" w:space="0"/>
            </w:tcBorders>
            <w:vAlign w:val="center"/>
          </w:tcPr>
          <w:p>
            <w:pPr>
              <w:pStyle w:val="4"/>
              <w:spacing w:before="12"/>
              <w:jc w:val="center"/>
              <w:rPr>
                <w:rFonts w:asciiTheme="minorEastAsia" w:hAnsiTheme="minorEastAsia"/>
                <w:sz w:val="18"/>
                <w:szCs w:val="18"/>
                <w:highlight w:val="yellow"/>
              </w:rPr>
            </w:pPr>
            <w:r>
              <w:rPr>
                <w:rFonts w:hint="eastAsia" w:asciiTheme="minorEastAsia" w:hAnsiTheme="minorEastAsia"/>
                <w:sz w:val="18"/>
                <w:szCs w:val="18"/>
              </w:rPr>
              <w:t>124.5</w:t>
            </w:r>
            <w:r>
              <w:rPr>
                <w:rFonts w:asciiTheme="minorEastAsia" w:hAnsiTheme="minorEastAsia"/>
                <w:sz w:val="18"/>
                <w:szCs w:val="18"/>
              </w:rPr>
              <w:t>±</w:t>
            </w:r>
            <w:r>
              <w:rPr>
                <w:rFonts w:hint="eastAsia" w:asciiTheme="minorEastAsia" w:hAnsiTheme="minorEastAsia"/>
                <w:sz w:val="18"/>
                <w:szCs w:val="18"/>
              </w:rPr>
              <w:t>0.2</w:t>
            </w:r>
          </w:p>
        </w:tc>
      </w:tr>
    </w:tbl>
    <w:p>
      <w:pPr>
        <w:pStyle w:val="28"/>
        <w:spacing w:before="312" w:after="156"/>
        <w:ind w:firstLine="0" w:firstLineChars="0"/>
      </w:pPr>
    </w:p>
    <w:p>
      <w:pPr>
        <w:pStyle w:val="28"/>
        <w:spacing w:before="312" w:after="156"/>
        <w:ind w:firstLine="0" w:firstLineChars="0"/>
      </w:pPr>
    </w:p>
    <w:p>
      <w:pPr>
        <w:pStyle w:val="53"/>
        <w:numPr>
          <w:ilvl w:val="1"/>
          <w:numId w:val="0"/>
        </w:numPr>
        <w:spacing w:before="156" w:after="156"/>
      </w:pPr>
      <w:bookmarkStart w:id="146" w:name="_Toc13246"/>
      <w:bookmarkStart w:id="147" w:name="_Toc6553"/>
      <w:bookmarkStart w:id="148" w:name="_Toc29519"/>
      <w:r>
        <w:rPr>
          <w:rFonts w:hint="eastAsia"/>
        </w:rPr>
        <w:t>B.2 换电车辆换电底托换电连接器位置关键尺寸</w:t>
      </w:r>
      <w:bookmarkEnd w:id="146"/>
      <w:bookmarkEnd w:id="147"/>
      <w:bookmarkEnd w:id="148"/>
    </w:p>
    <w:p>
      <w:pPr>
        <w:pStyle w:val="28"/>
        <w:spacing w:before="312" w:after="156"/>
      </w:pPr>
      <w:r>
        <w:rPr>
          <w:rFonts w:hint="eastAsia"/>
        </w:rPr>
        <w:t>换电车辆换电底托换电连接器位置图及关键尺寸表分别见图B</w:t>
      </w:r>
      <w:r>
        <w:t>.</w:t>
      </w:r>
      <w:r>
        <w:rPr>
          <w:rFonts w:hint="eastAsia"/>
        </w:rPr>
        <w:t>2.1、B.2.2及表B</w:t>
      </w:r>
      <w:r>
        <w:t>.</w:t>
      </w:r>
      <w:r>
        <w:rPr>
          <w:rFonts w:hint="eastAsia"/>
        </w:rPr>
        <w:t>2.1、B.2.2。</w:t>
      </w:r>
    </w:p>
    <w:p>
      <w:pPr>
        <w:pStyle w:val="28"/>
        <w:spacing w:before="312" w:after="156"/>
        <w:jc w:val="center"/>
      </w:pPr>
      <w:r>
        <w:drawing>
          <wp:inline distT="0" distB="0" distL="0" distR="0">
            <wp:extent cx="5274310" cy="3195320"/>
            <wp:effectExtent l="0" t="0" r="254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3195320"/>
                    </a:xfrm>
                    <a:prstGeom prst="rect">
                      <a:avLst/>
                    </a:prstGeom>
                    <a:noFill/>
                    <a:ln>
                      <a:noFill/>
                    </a:ln>
                  </pic:spPr>
                </pic:pic>
              </a:graphicData>
            </a:graphic>
          </wp:inline>
        </w:drawing>
      </w:r>
    </w:p>
    <w:p>
      <w:pPr>
        <w:pStyle w:val="53"/>
        <w:numPr>
          <w:ilvl w:val="1"/>
          <w:numId w:val="0"/>
        </w:numPr>
        <w:spacing w:before="156" w:after="156"/>
        <w:rPr>
          <w:rFonts w:hint="eastAsia"/>
        </w:rPr>
      </w:pPr>
      <w:bookmarkStart w:id="149" w:name="_Toc19698"/>
      <w:bookmarkStart w:id="150" w:name="_Toc11812"/>
    </w:p>
    <w:p>
      <w:pPr>
        <w:pStyle w:val="28"/>
        <w:spacing w:after="156"/>
        <w:rPr>
          <w:rFonts w:hint="eastAsia"/>
        </w:rPr>
      </w:pPr>
    </w:p>
    <w:p>
      <w:pPr>
        <w:pStyle w:val="28"/>
        <w:spacing w:after="156"/>
        <w:rPr>
          <w:rFonts w:hint="eastAsia"/>
        </w:rPr>
      </w:pPr>
    </w:p>
    <w:p>
      <w:pPr>
        <w:pStyle w:val="28"/>
        <w:spacing w:before="312" w:after="156"/>
        <w:jc w:val="center"/>
      </w:pPr>
      <w:r>
        <w:drawing>
          <wp:inline distT="0" distB="0" distL="0" distR="0">
            <wp:extent cx="4196715" cy="3270885"/>
            <wp:effectExtent l="0" t="0" r="13335" b="5715"/>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196715" cy="3270885"/>
                    </a:xfrm>
                    <a:prstGeom prst="rect">
                      <a:avLst/>
                    </a:prstGeom>
                    <a:noFill/>
                    <a:ln>
                      <a:noFill/>
                    </a:ln>
                  </pic:spPr>
                </pic:pic>
              </a:graphicData>
            </a:graphic>
          </wp:inline>
        </w:drawing>
      </w:r>
    </w:p>
    <w:p>
      <w:pPr>
        <w:pStyle w:val="4"/>
        <w:tabs>
          <w:tab w:val="left" w:pos="1096"/>
        </w:tabs>
        <w:spacing w:before="120" w:afterLines="50"/>
        <w:ind w:left="306"/>
        <w:jc w:val="center"/>
        <w:rPr>
          <w:rFonts w:ascii="黑体" w:eastAsia="黑体"/>
        </w:rPr>
      </w:pPr>
      <w:r>
        <w:rPr>
          <w:rFonts w:hint="eastAsia" w:ascii="黑体" w:eastAsia="黑体"/>
        </w:rPr>
        <w:t>图B.2.1换电底托4插座换电连接器</w:t>
      </w:r>
      <w:r>
        <w:rPr>
          <w:rFonts w:ascii="黑体" w:eastAsia="黑体"/>
        </w:rPr>
        <w:t>位置</w:t>
      </w:r>
      <w:r>
        <w:rPr>
          <w:rFonts w:hint="eastAsia" w:ascii="黑体" w:eastAsia="黑体"/>
        </w:rPr>
        <w:t>图</w:t>
      </w:r>
    </w:p>
    <w:p>
      <w:pPr>
        <w:pStyle w:val="4"/>
        <w:spacing w:before="120"/>
        <w:jc w:val="center"/>
        <w:rPr>
          <w:rFonts w:ascii="黑体" w:eastAsia="黑体"/>
        </w:rPr>
      </w:pPr>
      <w:r>
        <w:rPr>
          <w:rFonts w:hint="eastAsia" w:ascii="黑体" w:eastAsia="黑体"/>
        </w:rPr>
        <w:t>表</w:t>
      </w:r>
      <w:r>
        <w:rPr>
          <w:rFonts w:ascii="黑体" w:eastAsia="黑体"/>
        </w:rPr>
        <w:t xml:space="preserve"> </w:t>
      </w:r>
      <w:r>
        <w:rPr>
          <w:rFonts w:hint="eastAsia" w:ascii="黑体" w:eastAsia="黑体"/>
        </w:rPr>
        <w:t>B.</w:t>
      </w:r>
      <w:r>
        <w:rPr>
          <w:rFonts w:ascii="黑体" w:eastAsia="黑体"/>
        </w:rPr>
        <w:t>2</w:t>
      </w:r>
      <w:r>
        <w:rPr>
          <w:rFonts w:hint="eastAsia" w:ascii="黑体" w:eastAsia="黑体"/>
        </w:rPr>
        <w:t>.1 关键尺寸表</w:t>
      </w:r>
    </w:p>
    <w:p>
      <w:pPr>
        <w:pStyle w:val="4"/>
        <w:spacing w:before="70"/>
        <w:ind w:left="2940" w:firstLine="420"/>
        <w:jc w:val="right"/>
        <w:rPr>
          <w:rFonts w:ascii="黑体" w:eastAsia="黑体"/>
        </w:rPr>
      </w:pPr>
      <w:r>
        <w:rPr>
          <w:sz w:val="18"/>
        </w:rPr>
        <w:t>单位</w:t>
      </w:r>
      <w:r>
        <w:rPr>
          <w:rFonts w:hint="eastAsia"/>
          <w:sz w:val="18"/>
        </w:rPr>
        <w:t>为</w:t>
      </w:r>
      <w:r>
        <w:rPr>
          <w:sz w:val="18"/>
        </w:rPr>
        <w:t>毫米</w:t>
      </w:r>
    </w:p>
    <w:tbl>
      <w:tblPr>
        <w:tblStyle w:val="1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11"/>
        <w:gridCol w:w="1173"/>
        <w:gridCol w:w="1508"/>
        <w:gridCol w:w="1312"/>
        <w:gridCol w:w="1312"/>
        <w:gridCol w:w="15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4" w:hRule="atLeast"/>
          <w:jc w:val="center"/>
        </w:trPr>
        <w:tc>
          <w:tcPr>
            <w:tcW w:w="1004" w:type="pct"/>
            <w:tcBorders>
              <w:top w:val="single" w:color="auto" w:sz="12" w:space="0"/>
              <w:left w:val="single" w:color="auto" w:sz="12" w:space="0"/>
              <w:bottom w:val="single" w:color="auto" w:sz="12" w:space="0"/>
              <w:right w:val="single" w:color="auto" w:sz="2" w:space="0"/>
            </w:tcBorders>
            <w:vAlign w:val="center"/>
          </w:tcPr>
          <w:p>
            <w:pPr>
              <w:pStyle w:val="28"/>
              <w:spacing w:before="312" w:after="156"/>
              <w:ind w:firstLine="0" w:firstLineChars="0"/>
              <w:jc w:val="center"/>
              <w:rPr>
                <w:sz w:val="18"/>
                <w:szCs w:val="18"/>
              </w:rPr>
            </w:pPr>
            <w:r>
              <w:rPr>
                <w:rFonts w:hint="eastAsia"/>
                <w:sz w:val="18"/>
                <w:szCs w:val="18"/>
              </w:rPr>
              <w:t>符号</w:t>
            </w:r>
          </w:p>
        </w:tc>
        <w:tc>
          <w:tcPr>
            <w:tcW w:w="688" w:type="pct"/>
            <w:tcBorders>
              <w:top w:val="single" w:color="auto" w:sz="12" w:space="0"/>
              <w:left w:val="single" w:color="auto" w:sz="2" w:space="0"/>
              <w:bottom w:val="single" w:color="auto" w:sz="12" w:space="0"/>
              <w:right w:val="single" w:color="auto" w:sz="2" w:space="0"/>
            </w:tcBorders>
            <w:vAlign w:val="center"/>
          </w:tcPr>
          <w:p>
            <w:pPr>
              <w:pStyle w:val="28"/>
              <w:spacing w:before="312" w:after="156"/>
              <w:ind w:firstLine="0" w:firstLineChars="0"/>
              <w:jc w:val="center"/>
              <w:rPr>
                <w:sz w:val="18"/>
                <w:szCs w:val="18"/>
              </w:rPr>
            </w:pPr>
            <w:r>
              <w:rPr>
                <w:sz w:val="18"/>
                <w:szCs w:val="18"/>
              </w:rPr>
              <w:t>L</w:t>
            </w:r>
          </w:p>
        </w:tc>
        <w:tc>
          <w:tcPr>
            <w:tcW w:w="885" w:type="pct"/>
            <w:tcBorders>
              <w:top w:val="single" w:color="auto" w:sz="12" w:space="0"/>
              <w:left w:val="single" w:color="auto" w:sz="2" w:space="0"/>
              <w:bottom w:val="single" w:color="auto" w:sz="12" w:space="0"/>
              <w:right w:val="single" w:color="auto" w:sz="2" w:space="0"/>
            </w:tcBorders>
            <w:vAlign w:val="center"/>
          </w:tcPr>
          <w:p>
            <w:pPr>
              <w:pStyle w:val="28"/>
              <w:spacing w:before="312" w:after="156"/>
              <w:ind w:firstLine="0" w:firstLineChars="0"/>
              <w:jc w:val="center"/>
              <w:rPr>
                <w:sz w:val="18"/>
                <w:szCs w:val="18"/>
              </w:rPr>
            </w:pPr>
            <w:r>
              <w:rPr>
                <w:sz w:val="18"/>
                <w:szCs w:val="18"/>
              </w:rPr>
              <w:t>P</w:t>
            </w:r>
          </w:p>
        </w:tc>
        <w:tc>
          <w:tcPr>
            <w:tcW w:w="770" w:type="pct"/>
            <w:tcBorders>
              <w:top w:val="single" w:color="auto" w:sz="12" w:space="0"/>
              <w:left w:val="single" w:color="auto" w:sz="2" w:space="0"/>
              <w:bottom w:val="single" w:color="auto" w:sz="12" w:space="0"/>
              <w:right w:val="single" w:color="auto" w:sz="2" w:space="0"/>
            </w:tcBorders>
            <w:vAlign w:val="center"/>
          </w:tcPr>
          <w:p>
            <w:pPr>
              <w:pStyle w:val="28"/>
              <w:spacing w:before="312" w:after="156"/>
              <w:ind w:firstLine="0" w:firstLineChars="0"/>
              <w:jc w:val="center"/>
              <w:rPr>
                <w:sz w:val="18"/>
                <w:szCs w:val="18"/>
              </w:rPr>
            </w:pPr>
            <w:r>
              <w:rPr>
                <w:sz w:val="18"/>
                <w:szCs w:val="18"/>
              </w:rPr>
              <w:t>Q</w:t>
            </w:r>
          </w:p>
        </w:tc>
        <w:tc>
          <w:tcPr>
            <w:tcW w:w="770" w:type="pct"/>
            <w:tcBorders>
              <w:top w:val="single" w:color="auto" w:sz="12" w:space="0"/>
              <w:left w:val="single" w:color="auto" w:sz="2" w:space="0"/>
              <w:bottom w:val="single" w:color="auto" w:sz="12" w:space="0"/>
              <w:right w:val="single" w:color="auto" w:sz="2" w:space="0"/>
            </w:tcBorders>
            <w:vAlign w:val="center"/>
          </w:tcPr>
          <w:p>
            <w:pPr>
              <w:pStyle w:val="28"/>
              <w:spacing w:before="312" w:after="156"/>
              <w:ind w:firstLine="0" w:firstLineChars="0"/>
              <w:jc w:val="center"/>
              <w:rPr>
                <w:sz w:val="18"/>
                <w:szCs w:val="18"/>
              </w:rPr>
            </w:pPr>
            <w:r>
              <w:rPr>
                <w:sz w:val="18"/>
                <w:szCs w:val="18"/>
              </w:rPr>
              <w:t>M</w:t>
            </w:r>
          </w:p>
        </w:tc>
        <w:tc>
          <w:tcPr>
            <w:tcW w:w="883" w:type="pct"/>
            <w:tcBorders>
              <w:top w:val="single" w:color="auto" w:sz="12" w:space="0"/>
              <w:left w:val="single" w:color="auto" w:sz="2" w:space="0"/>
              <w:bottom w:val="single" w:color="auto" w:sz="12" w:space="0"/>
              <w:right w:val="single" w:color="auto" w:sz="12" w:space="0"/>
            </w:tcBorders>
            <w:vAlign w:val="center"/>
          </w:tcPr>
          <w:p>
            <w:pPr>
              <w:pStyle w:val="28"/>
              <w:spacing w:before="312" w:after="156"/>
              <w:ind w:firstLine="0" w:firstLineChars="0"/>
              <w:jc w:val="center"/>
              <w:rPr>
                <w:sz w:val="18"/>
                <w:szCs w:val="18"/>
              </w:rPr>
            </w:pPr>
            <w:r>
              <w:rPr>
                <w:sz w:val="18"/>
                <w:szCs w:val="18"/>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jc w:val="center"/>
        </w:trPr>
        <w:tc>
          <w:tcPr>
            <w:tcW w:w="1004" w:type="pct"/>
            <w:tcBorders>
              <w:top w:val="single" w:color="auto" w:sz="12" w:space="0"/>
              <w:left w:val="single" w:color="auto" w:sz="12" w:space="0"/>
              <w:bottom w:val="single" w:color="auto" w:sz="12" w:space="0"/>
              <w:right w:val="single" w:color="auto" w:sz="2" w:space="0"/>
            </w:tcBorders>
            <w:vAlign w:val="center"/>
          </w:tcPr>
          <w:p>
            <w:pPr>
              <w:pStyle w:val="28"/>
              <w:spacing w:before="312" w:after="156"/>
              <w:ind w:firstLine="0" w:firstLineChars="0"/>
              <w:jc w:val="center"/>
              <w:rPr>
                <w:sz w:val="18"/>
                <w:szCs w:val="18"/>
              </w:rPr>
            </w:pPr>
            <w:r>
              <w:rPr>
                <w:rFonts w:hint="eastAsia"/>
                <w:sz w:val="18"/>
                <w:szCs w:val="18"/>
              </w:rPr>
              <w:t>推荐系列</w:t>
            </w:r>
          </w:p>
        </w:tc>
        <w:tc>
          <w:tcPr>
            <w:tcW w:w="688" w:type="pct"/>
            <w:tcBorders>
              <w:top w:val="single" w:color="auto" w:sz="12" w:space="0"/>
              <w:left w:val="single" w:color="auto" w:sz="2" w:space="0"/>
              <w:bottom w:val="single" w:color="auto" w:sz="12" w:space="0"/>
              <w:right w:val="single" w:color="auto" w:sz="2" w:space="0"/>
            </w:tcBorders>
            <w:vAlign w:val="center"/>
          </w:tcPr>
          <w:p>
            <w:pPr>
              <w:pStyle w:val="28"/>
              <w:spacing w:before="312" w:after="156"/>
              <w:ind w:firstLine="0" w:firstLineChars="0"/>
              <w:jc w:val="center"/>
              <w:rPr>
                <w:sz w:val="18"/>
                <w:szCs w:val="18"/>
              </w:rPr>
            </w:pPr>
            <w:r>
              <w:rPr>
                <w:rFonts w:hint="eastAsia"/>
                <w:sz w:val="18"/>
                <w:szCs w:val="18"/>
              </w:rPr>
              <w:t>80±1</w:t>
            </w:r>
          </w:p>
        </w:tc>
        <w:tc>
          <w:tcPr>
            <w:tcW w:w="885" w:type="pct"/>
            <w:tcBorders>
              <w:top w:val="single" w:color="auto" w:sz="12" w:space="0"/>
              <w:left w:val="single" w:color="auto" w:sz="2" w:space="0"/>
              <w:bottom w:val="single" w:color="auto" w:sz="12" w:space="0"/>
              <w:right w:val="single" w:color="auto" w:sz="2" w:space="0"/>
            </w:tcBorders>
            <w:vAlign w:val="center"/>
          </w:tcPr>
          <w:p>
            <w:pPr>
              <w:pStyle w:val="28"/>
              <w:spacing w:before="312" w:after="156"/>
              <w:ind w:firstLine="0" w:firstLineChars="0"/>
              <w:jc w:val="center"/>
              <w:rPr>
                <w:sz w:val="18"/>
                <w:szCs w:val="18"/>
                <w:highlight w:val="yellow"/>
              </w:rPr>
            </w:pPr>
            <w:r>
              <w:rPr>
                <w:sz w:val="18"/>
                <w:szCs w:val="18"/>
                <w:highlight w:val="yellow"/>
              </w:rPr>
              <w:t>2</w:t>
            </w:r>
            <w:r>
              <w:rPr>
                <w:rFonts w:hint="eastAsia"/>
                <w:sz w:val="18"/>
                <w:szCs w:val="18"/>
                <w:highlight w:val="yellow"/>
              </w:rPr>
              <w:t>57</w:t>
            </w:r>
            <w:r>
              <w:rPr>
                <w:sz w:val="18"/>
                <w:szCs w:val="18"/>
                <w:highlight w:val="yellow"/>
              </w:rPr>
              <w:t>.5±</w:t>
            </w:r>
            <w:r>
              <w:rPr>
                <w:rFonts w:hint="eastAsia"/>
                <w:sz w:val="18"/>
                <w:szCs w:val="18"/>
                <w:highlight w:val="yellow"/>
              </w:rPr>
              <w:t>0.5</w:t>
            </w:r>
          </w:p>
        </w:tc>
        <w:tc>
          <w:tcPr>
            <w:tcW w:w="770" w:type="pct"/>
            <w:tcBorders>
              <w:top w:val="single" w:color="auto" w:sz="12" w:space="0"/>
              <w:left w:val="single" w:color="auto" w:sz="2" w:space="0"/>
              <w:bottom w:val="single" w:color="auto" w:sz="12" w:space="0"/>
              <w:right w:val="single" w:color="auto" w:sz="2" w:space="0"/>
            </w:tcBorders>
            <w:vAlign w:val="center"/>
          </w:tcPr>
          <w:p>
            <w:pPr>
              <w:pStyle w:val="28"/>
              <w:spacing w:before="312" w:after="156"/>
              <w:ind w:firstLine="0" w:firstLineChars="0"/>
              <w:jc w:val="center"/>
              <w:rPr>
                <w:sz w:val="18"/>
                <w:szCs w:val="18"/>
                <w:highlight w:val="yellow"/>
              </w:rPr>
            </w:pPr>
            <w:r>
              <w:rPr>
                <w:sz w:val="18"/>
                <w:szCs w:val="18"/>
                <w:highlight w:val="yellow"/>
              </w:rPr>
              <w:t>205±</w:t>
            </w:r>
            <w:r>
              <w:rPr>
                <w:rFonts w:hint="eastAsia"/>
                <w:sz w:val="18"/>
                <w:szCs w:val="18"/>
                <w:highlight w:val="yellow"/>
              </w:rPr>
              <w:t>0.5</w:t>
            </w:r>
          </w:p>
        </w:tc>
        <w:tc>
          <w:tcPr>
            <w:tcW w:w="770" w:type="pct"/>
            <w:tcBorders>
              <w:top w:val="single" w:color="auto" w:sz="12" w:space="0"/>
              <w:left w:val="single" w:color="auto" w:sz="2" w:space="0"/>
              <w:bottom w:val="single" w:color="auto" w:sz="12" w:space="0"/>
              <w:right w:val="single" w:color="auto" w:sz="2" w:space="0"/>
            </w:tcBorders>
            <w:vAlign w:val="center"/>
          </w:tcPr>
          <w:p>
            <w:pPr>
              <w:pStyle w:val="28"/>
              <w:spacing w:before="312" w:after="156"/>
              <w:ind w:firstLine="0" w:firstLineChars="0"/>
              <w:jc w:val="center"/>
              <w:rPr>
                <w:sz w:val="18"/>
                <w:szCs w:val="18"/>
                <w:highlight w:val="yellow"/>
              </w:rPr>
            </w:pPr>
            <w:r>
              <w:rPr>
                <w:sz w:val="18"/>
                <w:szCs w:val="18"/>
                <w:highlight w:val="yellow"/>
              </w:rPr>
              <w:t>19</w:t>
            </w:r>
            <w:r>
              <w:rPr>
                <w:rFonts w:hint="eastAsia"/>
                <w:sz w:val="18"/>
                <w:szCs w:val="18"/>
                <w:highlight w:val="yellow"/>
              </w:rPr>
              <w:t>6</w:t>
            </w:r>
            <w:r>
              <w:rPr>
                <w:sz w:val="18"/>
                <w:szCs w:val="18"/>
                <w:highlight w:val="yellow"/>
              </w:rPr>
              <w:t>±</w:t>
            </w:r>
            <w:r>
              <w:rPr>
                <w:rFonts w:hint="eastAsia"/>
                <w:sz w:val="18"/>
                <w:szCs w:val="18"/>
                <w:highlight w:val="yellow"/>
              </w:rPr>
              <w:t>0.5</w:t>
            </w:r>
          </w:p>
        </w:tc>
        <w:tc>
          <w:tcPr>
            <w:tcW w:w="885" w:type="pct"/>
            <w:tcBorders>
              <w:top w:val="single" w:color="auto" w:sz="12" w:space="0"/>
              <w:left w:val="single" w:color="auto" w:sz="2" w:space="0"/>
              <w:bottom w:val="single" w:color="auto" w:sz="12" w:space="0"/>
              <w:right w:val="single" w:color="auto" w:sz="12" w:space="0"/>
            </w:tcBorders>
            <w:vAlign w:val="center"/>
          </w:tcPr>
          <w:p>
            <w:pPr>
              <w:pStyle w:val="28"/>
              <w:spacing w:before="312" w:after="156"/>
              <w:ind w:firstLine="0" w:firstLineChars="0"/>
              <w:jc w:val="center"/>
              <w:rPr>
                <w:sz w:val="18"/>
                <w:szCs w:val="18"/>
                <w:highlight w:val="yellow"/>
              </w:rPr>
            </w:pPr>
            <w:r>
              <w:rPr>
                <w:rFonts w:hint="eastAsia"/>
                <w:sz w:val="18"/>
                <w:szCs w:val="18"/>
                <w:highlight w:val="yellow"/>
              </w:rPr>
              <w:t>332</w:t>
            </w:r>
            <w:r>
              <w:rPr>
                <w:sz w:val="18"/>
                <w:szCs w:val="18"/>
                <w:highlight w:val="yellow"/>
              </w:rPr>
              <w:t>±</w:t>
            </w:r>
            <w:r>
              <w:rPr>
                <w:rFonts w:hint="eastAsia"/>
                <w:sz w:val="18"/>
                <w:szCs w:val="18"/>
                <w:highlight w:val="yellow"/>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4" w:hRule="atLeast"/>
          <w:jc w:val="center"/>
        </w:trPr>
        <w:tc>
          <w:tcPr>
            <w:tcW w:w="1" w:type="pct"/>
            <w:gridSpan w:val="6"/>
            <w:tcBorders>
              <w:top w:val="single" w:color="auto" w:sz="12" w:space="0"/>
              <w:left w:val="single" w:color="auto" w:sz="12" w:space="0"/>
              <w:bottom w:val="single" w:color="auto" w:sz="12" w:space="0"/>
              <w:right w:val="single" w:color="auto" w:sz="12" w:space="0"/>
            </w:tcBorders>
            <w:vAlign w:val="center"/>
          </w:tcPr>
          <w:p>
            <w:pPr>
              <w:pStyle w:val="28"/>
              <w:spacing w:before="312" w:after="156"/>
              <w:ind w:firstLine="0" w:firstLineChars="0"/>
              <w:jc w:val="left"/>
              <w:rPr>
                <w:sz w:val="18"/>
                <w:szCs w:val="21"/>
              </w:rPr>
            </w:pPr>
            <w:r>
              <w:rPr>
                <w:rFonts w:hint="eastAsia"/>
                <w:sz w:val="18"/>
                <w:szCs w:val="21"/>
              </w:rPr>
              <w:t>说明：</w:t>
            </w:r>
          </w:p>
          <w:p>
            <w:pPr>
              <w:pStyle w:val="28"/>
              <w:spacing w:before="312" w:after="156"/>
              <w:ind w:firstLine="0" w:firstLineChars="0"/>
              <w:jc w:val="left"/>
              <w:rPr>
                <w:sz w:val="18"/>
                <w:szCs w:val="21"/>
              </w:rPr>
            </w:pPr>
            <w:r>
              <w:rPr>
                <w:sz w:val="18"/>
                <w:szCs w:val="21"/>
              </w:rPr>
              <w:t>L</w:t>
            </w:r>
            <w:r>
              <w:rPr>
                <w:rFonts w:hint="eastAsia"/>
                <w:sz w:val="18"/>
                <w:szCs w:val="21"/>
              </w:rPr>
              <w:t>——换电连接器密封</w:t>
            </w:r>
            <w:r>
              <w:rPr>
                <w:sz w:val="18"/>
                <w:szCs w:val="21"/>
              </w:rPr>
              <w:t>上平面距</w:t>
            </w:r>
            <w:r>
              <w:rPr>
                <w:rFonts w:hint="eastAsia"/>
                <w:sz w:val="18"/>
                <w:szCs w:val="21"/>
              </w:rPr>
              <w:t>换电电池</w:t>
            </w:r>
            <w:r>
              <w:rPr>
                <w:sz w:val="18"/>
                <w:szCs w:val="21"/>
              </w:rPr>
              <w:t>箱安装平面</w:t>
            </w:r>
          </w:p>
          <w:p>
            <w:pPr>
              <w:pStyle w:val="28"/>
              <w:spacing w:before="312" w:after="156"/>
              <w:ind w:firstLine="0" w:firstLineChars="0"/>
              <w:jc w:val="left"/>
              <w:rPr>
                <w:sz w:val="18"/>
                <w:szCs w:val="21"/>
              </w:rPr>
            </w:pPr>
            <w:r>
              <w:rPr>
                <w:sz w:val="18"/>
                <w:szCs w:val="21"/>
              </w:rPr>
              <w:t>P</w:t>
            </w:r>
            <w:r>
              <w:rPr>
                <w:rFonts w:hint="eastAsia"/>
                <w:sz w:val="18"/>
                <w:szCs w:val="21"/>
              </w:rPr>
              <w:t>——换电连接器定位导向</w:t>
            </w:r>
            <w:r>
              <w:rPr>
                <w:sz w:val="18"/>
                <w:szCs w:val="21"/>
              </w:rPr>
              <w:t>中心</w:t>
            </w:r>
            <w:r>
              <w:rPr>
                <w:rFonts w:hint="eastAsia"/>
                <w:sz w:val="18"/>
                <w:szCs w:val="21"/>
              </w:rPr>
              <w:t>距离二级导向</w:t>
            </w:r>
            <w:r>
              <w:rPr>
                <w:sz w:val="18"/>
                <w:szCs w:val="21"/>
              </w:rPr>
              <w:t>圆柱</w:t>
            </w:r>
            <w:r>
              <w:rPr>
                <w:rFonts w:hint="eastAsia"/>
                <w:sz w:val="18"/>
                <w:szCs w:val="21"/>
              </w:rPr>
              <w:t>中心宽度</w:t>
            </w:r>
            <w:r>
              <w:rPr>
                <w:sz w:val="18"/>
                <w:szCs w:val="21"/>
              </w:rPr>
              <w:t>尺寸</w:t>
            </w:r>
          </w:p>
          <w:p>
            <w:pPr>
              <w:pStyle w:val="28"/>
              <w:spacing w:before="312" w:after="156"/>
              <w:ind w:firstLine="0" w:firstLineChars="0"/>
              <w:jc w:val="left"/>
              <w:rPr>
                <w:sz w:val="18"/>
                <w:szCs w:val="21"/>
              </w:rPr>
            </w:pPr>
            <w:r>
              <w:rPr>
                <w:sz w:val="18"/>
                <w:szCs w:val="21"/>
              </w:rPr>
              <w:t>Q</w:t>
            </w:r>
            <w:r>
              <w:rPr>
                <w:rFonts w:hint="eastAsia"/>
                <w:sz w:val="18"/>
                <w:szCs w:val="21"/>
              </w:rPr>
              <w:t>——换电连接器间</w:t>
            </w:r>
            <w:r>
              <w:rPr>
                <w:sz w:val="18"/>
                <w:szCs w:val="21"/>
              </w:rPr>
              <w:t>定位导向中心</w:t>
            </w:r>
            <w:r>
              <w:rPr>
                <w:rFonts w:hint="eastAsia"/>
                <w:sz w:val="18"/>
                <w:szCs w:val="21"/>
              </w:rPr>
              <w:t>宽度</w:t>
            </w:r>
            <w:r>
              <w:rPr>
                <w:sz w:val="18"/>
                <w:szCs w:val="21"/>
              </w:rPr>
              <w:t>定位尺寸</w:t>
            </w:r>
          </w:p>
          <w:p>
            <w:pPr>
              <w:pStyle w:val="28"/>
              <w:spacing w:before="312" w:after="156"/>
              <w:ind w:firstLine="0" w:firstLineChars="0"/>
              <w:jc w:val="left"/>
              <w:rPr>
                <w:sz w:val="18"/>
                <w:szCs w:val="21"/>
              </w:rPr>
            </w:pPr>
            <w:r>
              <w:rPr>
                <w:sz w:val="18"/>
                <w:szCs w:val="21"/>
              </w:rPr>
              <w:t>M</w:t>
            </w:r>
            <w:r>
              <w:rPr>
                <w:rFonts w:hint="eastAsia"/>
                <w:sz w:val="18"/>
                <w:szCs w:val="21"/>
              </w:rPr>
              <w:t>——换电连接器间</w:t>
            </w:r>
            <w:r>
              <w:rPr>
                <w:sz w:val="18"/>
                <w:szCs w:val="21"/>
              </w:rPr>
              <w:t>定位导向中心</w:t>
            </w:r>
            <w:r>
              <w:rPr>
                <w:rFonts w:hint="eastAsia"/>
                <w:sz w:val="18"/>
                <w:szCs w:val="21"/>
              </w:rPr>
              <w:t>长度</w:t>
            </w:r>
            <w:r>
              <w:rPr>
                <w:sz w:val="18"/>
                <w:szCs w:val="21"/>
              </w:rPr>
              <w:t>定位尺寸</w:t>
            </w:r>
          </w:p>
          <w:p>
            <w:pPr>
              <w:pStyle w:val="28"/>
              <w:spacing w:before="312" w:after="156"/>
              <w:ind w:firstLine="0" w:firstLineChars="0"/>
              <w:jc w:val="left"/>
              <w:rPr>
                <w:sz w:val="18"/>
                <w:szCs w:val="21"/>
              </w:rPr>
            </w:pPr>
            <w:r>
              <w:rPr>
                <w:sz w:val="18"/>
                <w:szCs w:val="21"/>
              </w:rPr>
              <w:t>N</w:t>
            </w:r>
            <w:r>
              <w:rPr>
                <w:rFonts w:hint="eastAsia"/>
                <w:sz w:val="18"/>
                <w:szCs w:val="21"/>
              </w:rPr>
              <w:t>——换电连接器定位导向</w:t>
            </w:r>
            <w:r>
              <w:rPr>
                <w:sz w:val="18"/>
                <w:szCs w:val="21"/>
              </w:rPr>
              <w:t>中心</w:t>
            </w:r>
            <w:r>
              <w:rPr>
                <w:rFonts w:hint="eastAsia"/>
                <w:sz w:val="18"/>
                <w:szCs w:val="21"/>
              </w:rPr>
              <w:t>距离二级导向</w:t>
            </w:r>
            <w:r>
              <w:rPr>
                <w:sz w:val="18"/>
                <w:szCs w:val="21"/>
              </w:rPr>
              <w:t>圆柱</w:t>
            </w:r>
            <w:r>
              <w:rPr>
                <w:rFonts w:hint="eastAsia"/>
                <w:sz w:val="18"/>
                <w:szCs w:val="21"/>
              </w:rPr>
              <w:t>中心长度</w:t>
            </w:r>
            <w:r>
              <w:rPr>
                <w:sz w:val="18"/>
                <w:szCs w:val="21"/>
              </w:rPr>
              <w:t>尺寸</w:t>
            </w:r>
          </w:p>
        </w:tc>
      </w:tr>
    </w:tbl>
    <w:p>
      <w:pPr>
        <w:pStyle w:val="28"/>
        <w:spacing w:after="156"/>
        <w:rPr>
          <w:rFonts w:hint="eastAsia"/>
        </w:rPr>
      </w:pPr>
    </w:p>
    <w:p>
      <w:pPr>
        <w:pStyle w:val="28"/>
        <w:spacing w:before="312" w:after="156"/>
        <w:jc w:val="center"/>
      </w:pPr>
      <w:r>
        <mc:AlternateContent>
          <mc:Choice Requires="wps">
            <w:drawing>
              <wp:anchor distT="0" distB="0" distL="114300" distR="114300" simplePos="0" relativeHeight="251709440" behindDoc="0" locked="0" layoutInCell="1" allowOverlap="1">
                <wp:simplePos x="0" y="0"/>
                <wp:positionH relativeFrom="column">
                  <wp:posOffset>3364865</wp:posOffset>
                </wp:positionH>
                <wp:positionV relativeFrom="paragraph">
                  <wp:posOffset>1166495</wp:posOffset>
                </wp:positionV>
                <wp:extent cx="810895" cy="1557020"/>
                <wp:effectExtent l="0" t="0" r="8255" b="5080"/>
                <wp:wrapNone/>
                <wp:docPr id="47" name="矩形 47"/>
                <wp:cNvGraphicFramePr/>
                <a:graphic xmlns:a="http://schemas.openxmlformats.org/drawingml/2006/main">
                  <a:graphicData uri="http://schemas.microsoft.com/office/word/2010/wordprocessingShape">
                    <wps:wsp>
                      <wps:cNvSpPr/>
                      <wps:spPr>
                        <a:xfrm>
                          <a:off x="0" y="0"/>
                          <a:ext cx="810895" cy="155702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64.95pt;margin-top:91.85pt;height:122.6pt;width:63.85pt;z-index:251709440;mso-width-relative:page;mso-height-relative:page;" fillcolor="#FFFFFF" filled="t" stroked="f" coordsize="21600,21600" o:gfxdata="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MLvc22QAAAAsBAAAPAAAAAAAAAAEAIAAAACIAAABkcnMvZG93bnJldi54bWxQSwECFAAUAAAA&#10;CACHTuJAOR6l37QBAABhAwAADgAAAAAAAAABACAAAAAoAQAAZHJzL2Uyb0RvYy54bWxQSwUGAAAA&#10;AAYABgBZAQAATgUAAAAA&#10;">
                <v:fill on="t" focussize="0,0"/>
                <v:stroke on="f"/>
                <v:imagedata o:title=""/>
                <o:lock v:ext="edit" aspectratio="f"/>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2849880</wp:posOffset>
                </wp:positionH>
                <wp:positionV relativeFrom="paragraph">
                  <wp:posOffset>-535940</wp:posOffset>
                </wp:positionV>
                <wp:extent cx="387985" cy="1917065"/>
                <wp:effectExtent l="0" t="0" r="6985" b="12065"/>
                <wp:wrapNone/>
                <wp:docPr id="27" name="矩形 27"/>
                <wp:cNvGraphicFramePr/>
                <a:graphic xmlns:a="http://schemas.openxmlformats.org/drawingml/2006/main">
                  <a:graphicData uri="http://schemas.microsoft.com/office/word/2010/wordprocessingShape">
                    <wps:wsp>
                      <wps:cNvSpPr/>
                      <wps:spPr>
                        <a:xfrm rot="5400000">
                          <a:off x="0" y="0"/>
                          <a:ext cx="387985" cy="191706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24.4pt;margin-top:-42.2pt;height:150.95pt;width:30.55pt;rotation:5898240f;z-index:251661312;mso-width-relative:page;mso-height-relative:page;" fillcolor="#FFFFFF" filled="t" stroked="f" coordsize="21600,21600" o:gfxdata="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Iqq1jZAAAACwEAAA8AAAAAAAAAAQAgAAAAIgAAAGRycy9kb3ducmV2LnhtbFBL&#10;AQIUABQAAAAIAIdO4kDWghFUvAEAAG8DAAAOAAAAAAAAAAEAIAAAACgBAABkcnMvZTJvRG9jLnht&#10;bFBLBQYAAAAABgAGAFkBAABWBQAAAAA=&#10;">
                <v:fill on="t" focussize="0,0"/>
                <v:stroke on="f"/>
                <v:imagedata o:title=""/>
                <o:lock v:ext="edit" aspectratio="f"/>
              </v:rect>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4198620</wp:posOffset>
                </wp:positionH>
                <wp:positionV relativeFrom="paragraph">
                  <wp:posOffset>973455</wp:posOffset>
                </wp:positionV>
                <wp:extent cx="593090" cy="1626235"/>
                <wp:effectExtent l="0" t="0" r="16510" b="12065"/>
                <wp:wrapNone/>
                <wp:docPr id="53" name="矩形 53"/>
                <wp:cNvGraphicFramePr/>
                <a:graphic xmlns:a="http://schemas.openxmlformats.org/drawingml/2006/main">
                  <a:graphicData uri="http://schemas.microsoft.com/office/word/2010/wordprocessingShape">
                    <wps:wsp>
                      <wps:cNvSpPr/>
                      <wps:spPr>
                        <a:xfrm>
                          <a:off x="0" y="0"/>
                          <a:ext cx="593090" cy="162623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30.6pt;margin-top:76.65pt;height:128.05pt;width:46.7pt;z-index:251710464;mso-width-relative:page;mso-height-relative:page;" fillcolor="#FFFFFF" filled="t" stroked="f" coordsize="21600,21600" o:gfxdata="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M&#10;ykR62QAAAAsBAAAPAAAAAAAAAAEAIAAAACIAAABkcnMvZG93bnJldi54bWxQSwECFAAUAAAACACH&#10;TuJAMxydwbEBAABhAwAADgAAAAAAAAABACAAAAAoAQAAZHJzL2Uyb0RvYy54bWxQSwUGAAAAAAYA&#10;BgBZAQAASwUAAAAA&#10;">
                <v:fill on="t" focussize="0,0"/>
                <v:stroke on="f"/>
                <v:imagedata o:title=""/>
                <o:lock v:ext="edit" aspectratio="f"/>
              </v:rect>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2733675</wp:posOffset>
                </wp:positionH>
                <wp:positionV relativeFrom="paragraph">
                  <wp:posOffset>973455</wp:posOffset>
                </wp:positionV>
                <wp:extent cx="504190" cy="317500"/>
                <wp:effectExtent l="0" t="0" r="6350" b="10160"/>
                <wp:wrapNone/>
                <wp:docPr id="58" name="矩形 58"/>
                <wp:cNvGraphicFramePr/>
                <a:graphic xmlns:a="http://schemas.openxmlformats.org/drawingml/2006/main">
                  <a:graphicData uri="http://schemas.microsoft.com/office/word/2010/wordprocessingShape">
                    <wps:wsp>
                      <wps:cNvSpPr/>
                      <wps:spPr>
                        <a:xfrm rot="5400000">
                          <a:off x="0" y="0"/>
                          <a:ext cx="504190" cy="3175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15.25pt;margin-top:76.65pt;height:25pt;width:39.7pt;rotation:5898240f;z-index:251730944;mso-width-relative:page;mso-height-relative:page;" fillcolor="#FFFFFF" filled="t" stroked="f" coordsize="21600,21600" o:gfxdata="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po3gNcAAAALAQAADwAAAAAAAAABACAAAAAiAAAAZHJzL2Rvd25yZXYueG1sUEsBAhQA&#10;FAAAAAgAh07iQGiQhY26AQAAbgMAAA4AAAAAAAAAAQAgAAAAJgEAAGRycy9lMm9Eb2MueG1sUEsF&#10;BgAAAAAGAAYAWQEAAFIFAAAAAA==&#10;">
                <v:fill on="t" focussize="0,0"/>
                <v:stroke on="f"/>
                <v:imagedata o:title=""/>
                <o:lock v:ext="edit" aspectratio="f"/>
              </v:rect>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2144395</wp:posOffset>
                </wp:positionH>
                <wp:positionV relativeFrom="paragraph">
                  <wp:posOffset>963930</wp:posOffset>
                </wp:positionV>
                <wp:extent cx="504190" cy="317500"/>
                <wp:effectExtent l="0" t="0" r="6350" b="10160"/>
                <wp:wrapNone/>
                <wp:docPr id="43" name="矩形 43"/>
                <wp:cNvGraphicFramePr/>
                <a:graphic xmlns:a="http://schemas.openxmlformats.org/drawingml/2006/main">
                  <a:graphicData uri="http://schemas.microsoft.com/office/word/2010/wordprocessingShape">
                    <wps:wsp>
                      <wps:cNvSpPr/>
                      <wps:spPr>
                        <a:xfrm rot="5400000">
                          <a:off x="0" y="0"/>
                          <a:ext cx="504190" cy="3175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68.85pt;margin-top:75.9pt;height:25pt;width:39.7pt;rotation:5898240f;z-index:251729920;mso-width-relative:page;mso-height-relative:page;" fillcolor="#FFFFFF" filled="t" stroked="f" coordsize="21600,21600" o:gfxdata="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Au24bYAAAACwEAAA8AAAAAAAAAAQAgAAAAIgAAAGRycy9kb3ducmV2LnhtbFBLAQIU&#10;ABQAAAAIAIdO4kAUN9LiugEAAG4DAAAOAAAAAAAAAAEAIAAAACcBAABkcnMvZTJvRG9jLnhtbFBL&#10;BQYAAAAABgAGAFkBAABTBQAAAAA=&#10;">
                <v:fill on="t" focussize="0,0"/>
                <v:stroke on="f"/>
                <v:imagedata o:title=""/>
                <o:lock v:ext="edit" aspectratio="f"/>
              </v:rect>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2775585</wp:posOffset>
                </wp:positionH>
                <wp:positionV relativeFrom="paragraph">
                  <wp:posOffset>1478280</wp:posOffset>
                </wp:positionV>
                <wp:extent cx="443865" cy="1270000"/>
                <wp:effectExtent l="0" t="0" r="13335" b="6350"/>
                <wp:wrapNone/>
                <wp:docPr id="29" name="矩形 29"/>
                <wp:cNvGraphicFramePr/>
                <a:graphic xmlns:a="http://schemas.openxmlformats.org/drawingml/2006/main">
                  <a:graphicData uri="http://schemas.microsoft.com/office/word/2010/wordprocessingShape">
                    <wps:wsp>
                      <wps:cNvSpPr/>
                      <wps:spPr>
                        <a:xfrm>
                          <a:off x="0" y="0"/>
                          <a:ext cx="443865" cy="12700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218.55pt;margin-top:116.4pt;height:100pt;width:34.95pt;z-index:251726848;mso-width-relative:page;mso-height-relative:page;" fillcolor="#FFFFFF" filled="t" stroked="f" coordsize="21600,21600" o:gfxdata="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6bkfc&#10;1wAAAAsBAAAPAAAAAAAAAAEAIAAAACIAAABkcnMvZG93bnJldi54bWxQSwECFAAUAAAACACHTuJA&#10;3/k/1LABAABhAwAADgAAAAAAAAABACAAAAAmAQAAZHJzL2Uyb0RvYy54bWxQSwUGAAAAAAYABgBZ&#10;AQAASAUAAAAA&#10;">
                <v:fill on="t" focussize="0,0"/>
                <v:stroke on="f"/>
                <v:imagedata o:title=""/>
                <o:lock v:ext="edit" aspectratio="f"/>
              </v:rect>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2462530</wp:posOffset>
                </wp:positionH>
                <wp:positionV relativeFrom="paragraph">
                  <wp:posOffset>1416685</wp:posOffset>
                </wp:positionV>
                <wp:extent cx="443865" cy="1316355"/>
                <wp:effectExtent l="0" t="0" r="13335" b="17145"/>
                <wp:wrapNone/>
                <wp:docPr id="51" name="矩形 51"/>
                <wp:cNvGraphicFramePr/>
                <a:graphic xmlns:a="http://schemas.openxmlformats.org/drawingml/2006/main">
                  <a:graphicData uri="http://schemas.microsoft.com/office/word/2010/wordprocessingShape">
                    <wps:wsp>
                      <wps:cNvSpPr/>
                      <wps:spPr>
                        <a:xfrm>
                          <a:off x="0" y="0"/>
                          <a:ext cx="443865" cy="131635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93.9pt;margin-top:111.55pt;height:103.65pt;width:34.95pt;z-index:251731968;mso-width-relative:page;mso-height-relative:page;" fillcolor="#FFFFFF" filled="t" stroked="f" coordsize="21600,21600" o:gfxdata="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u8789oAAAALAQAADwAAAAAAAAABACAAAAAiAAAAZHJzL2Rvd25yZXYueG1sUEsBAhQAFAAAAAgA&#10;h07iQD3l4DmxAQAAYQMAAA4AAAAAAAAAAQAgAAAAKQ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2160270</wp:posOffset>
                </wp:positionH>
                <wp:positionV relativeFrom="paragraph">
                  <wp:posOffset>1478280</wp:posOffset>
                </wp:positionV>
                <wp:extent cx="443865" cy="1270000"/>
                <wp:effectExtent l="0" t="0" r="13335" b="6350"/>
                <wp:wrapNone/>
                <wp:docPr id="52" name="矩形 52"/>
                <wp:cNvGraphicFramePr/>
                <a:graphic xmlns:a="http://schemas.openxmlformats.org/drawingml/2006/main">
                  <a:graphicData uri="http://schemas.microsoft.com/office/word/2010/wordprocessingShape">
                    <wps:wsp>
                      <wps:cNvSpPr/>
                      <wps:spPr>
                        <a:xfrm>
                          <a:off x="0" y="0"/>
                          <a:ext cx="443865" cy="12700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70.1pt;margin-top:116.4pt;height:100pt;width:34.95pt;z-index:251725824;mso-width-relative:page;mso-height-relative:page;" fillcolor="#FFFFFF" filled="t" stroked="f" coordsize="21600,21600" o:gfxdata="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0wo&#10;8tgAAAALAQAADwAAAAAAAAABACAAAAAiAAAAZHJzL2Rvd25yZXYueG1sUEsBAhQAFAAAAAgAh07i&#10;QNgzAxKwAQAAYQMAAA4AAAAAAAAAAQAgAAAAJwEAAGRycy9lMm9Eb2MueG1sUEsFBgAAAAAGAAYA&#10;WQEAAEkFAAAAAA==&#10;">
                <v:fill on="t" focussize="0,0"/>
                <v:stroke on="f"/>
                <v:imagedata o:title=""/>
                <o:lock v:ext="edit" aspectratio="f"/>
              </v:rect>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2449830</wp:posOffset>
                </wp:positionH>
                <wp:positionV relativeFrom="paragraph">
                  <wp:posOffset>1809115</wp:posOffset>
                </wp:positionV>
                <wp:extent cx="443865" cy="1270000"/>
                <wp:effectExtent l="0" t="0" r="6350" b="13335"/>
                <wp:wrapNone/>
                <wp:docPr id="49" name="矩形 49"/>
                <wp:cNvGraphicFramePr/>
                <a:graphic xmlns:a="http://schemas.openxmlformats.org/drawingml/2006/main">
                  <a:graphicData uri="http://schemas.microsoft.com/office/word/2010/wordprocessingShape">
                    <wps:wsp>
                      <wps:cNvSpPr/>
                      <wps:spPr>
                        <a:xfrm rot="5400000">
                          <a:off x="0" y="0"/>
                          <a:ext cx="443865" cy="12700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92.9pt;margin-top:142.45pt;height:100pt;width:34.95pt;rotation:5898240f;z-index:251728896;mso-width-relative:page;mso-height-relative:page;" fillcolor="#FFFFFF" filled="t" stroked="f" coordsize="21600,21600" o:gfxdata="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mY6b2AAAAAsBAAAPAAAAAAAAAAEAIAAAACIAAABkcnMvZG93bnJldi54bWxQSwEC&#10;FAAUAAAACACHTuJAqHd5U7sBAABvAwAADgAAAAAAAAABACAAAAAnAQAAZHJzL2Uyb0RvYy54bWxQ&#10;SwUGAAAAAAYABgBZAQAAVAUAAAAA&#10;">
                <v:fill on="t" focussize="0,0"/>
                <v:stroke on="f"/>
                <v:imagedata o:title=""/>
                <o:lock v:ext="edit" aspectratio="f"/>
              </v:rect>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2534285</wp:posOffset>
                </wp:positionH>
                <wp:positionV relativeFrom="paragraph">
                  <wp:posOffset>-122555</wp:posOffset>
                </wp:positionV>
                <wp:extent cx="334645" cy="30670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334645" cy="306705"/>
                        </a:xfrm>
                        <a:prstGeom prst="rect">
                          <a:avLst/>
                        </a:prstGeom>
                        <a:noFill/>
                        <a:ln>
                          <a:noFill/>
                        </a:ln>
                      </wps:spPr>
                      <wps:txbx>
                        <w:txbxContent>
                          <w:p>
                            <w:r>
                              <w:rPr>
                                <w:rFonts w:hint="eastAsia"/>
                              </w:rPr>
                              <w:t>V</w:t>
                            </w:r>
                          </w:p>
                        </w:txbxContent>
                      </wps:txbx>
                      <wps:bodyPr upright="1"/>
                    </wps:wsp>
                  </a:graphicData>
                </a:graphic>
              </wp:anchor>
            </w:drawing>
          </mc:Choice>
          <mc:Fallback>
            <w:pict>
              <v:shape id="_x0000_s1026" o:spid="_x0000_s1026" o:spt="202" type="#_x0000_t202" style="position:absolute;left:0pt;margin-left:199.55pt;margin-top:-9.65pt;height:24.15pt;width:26.35pt;z-index:251724800;mso-width-relative:page;mso-height-relative:page;" filled="f" stroked="f" coordsize="21600,21600" o:gfxdata="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W4I+9cA&#10;AAAKAQAADwAAAAAAAAABACAAAAAiAAAAZHJzL2Rvd25yZXYueG1sUEsBAhQAFAAAAAgAh07iQBOI&#10;f+WuAQAATwMAAA4AAAAAAAAAAQAgAAAAJgEAAGRycy9lMm9Eb2MueG1sUEsFBgAAAAAGAAYAWQEA&#10;AEYFAAAAAA==&#10;">
                <v:fill on="f" focussize="0,0"/>
                <v:stroke on="f"/>
                <v:imagedata o:title=""/>
                <o:lock v:ext="edit" aspectratio="f"/>
                <v:textbox>
                  <w:txbxContent>
                    <w:p>
                      <w:r>
                        <w:rPr>
                          <w:rFonts w:hint="eastAsia"/>
                        </w:rPr>
                        <w:t>V</w:t>
                      </w:r>
                    </w:p>
                  </w:txbxContent>
                </v:textbox>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2470150</wp:posOffset>
                </wp:positionH>
                <wp:positionV relativeFrom="paragraph">
                  <wp:posOffset>998855</wp:posOffset>
                </wp:positionV>
                <wp:extent cx="443865" cy="1270000"/>
                <wp:effectExtent l="0" t="0" r="6350" b="13335"/>
                <wp:wrapNone/>
                <wp:docPr id="70" name="矩形 70"/>
                <wp:cNvGraphicFramePr/>
                <a:graphic xmlns:a="http://schemas.openxmlformats.org/drawingml/2006/main">
                  <a:graphicData uri="http://schemas.microsoft.com/office/word/2010/wordprocessingShape">
                    <wps:wsp>
                      <wps:cNvSpPr/>
                      <wps:spPr>
                        <a:xfrm rot="5400000">
                          <a:off x="0" y="0"/>
                          <a:ext cx="443865" cy="12700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94.5pt;margin-top:78.65pt;height:100pt;width:34.95pt;rotation:5898240f;z-index:251727872;mso-width-relative:page;mso-height-relative:page;" fillcolor="#FFFFFF" filled="t" stroked="f" coordsize="21600,21600" o:gfxdata="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MK6QrXAAAACwEAAA8AAAAAAAAAAQAgAAAAIgAAAGRycy9kb3ducmV2LnhtbFBLAQIU&#10;ABQAAAAIAIdO4kDLd9rXuwEAAG8DAAAOAAAAAAAAAAEAIAAAACYBAABkcnMvZTJvRG9jLnhtbFBL&#10;BQYAAAAABgAGAFkBAABTBQAAAAA=&#10;">
                <v:fill on="t" focussize="0,0"/>
                <v:stroke on="f"/>
                <v:imagedata o:title=""/>
                <o:lock v:ext="edit" aspectratio="f"/>
              </v:rect>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3479165</wp:posOffset>
                </wp:positionH>
                <wp:positionV relativeFrom="paragraph">
                  <wp:posOffset>-122555</wp:posOffset>
                </wp:positionV>
                <wp:extent cx="334645" cy="30670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334645" cy="306705"/>
                        </a:xfrm>
                        <a:prstGeom prst="rect">
                          <a:avLst/>
                        </a:prstGeom>
                        <a:noFill/>
                        <a:ln>
                          <a:noFill/>
                        </a:ln>
                      </wps:spPr>
                      <wps:txbx>
                        <w:txbxContent>
                          <w:p>
                            <w:r>
                              <w:rPr>
                                <w:rFonts w:hint="eastAsia"/>
                              </w:rPr>
                              <w:t>U</w:t>
                            </w:r>
                          </w:p>
                        </w:txbxContent>
                      </wps:txbx>
                      <wps:bodyPr upright="1"/>
                    </wps:wsp>
                  </a:graphicData>
                </a:graphic>
              </wp:anchor>
            </w:drawing>
          </mc:Choice>
          <mc:Fallback>
            <w:pict>
              <v:shape id="_x0000_s1026" o:spid="_x0000_s1026" o:spt="202" type="#_x0000_t202" style="position:absolute;left:0pt;margin-left:273.95pt;margin-top:-9.65pt;height:24.15pt;width:26.35pt;z-index:251723776;mso-width-relative:page;mso-height-relative:page;" filled="f" stroked="f" coordsize="21600,21600" o:gfxdata="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KYgINcA&#10;AAAKAQAADwAAAAAAAAABACAAAAAiAAAAZHJzL2Rvd25yZXYueG1sUEsBAhQAFAAAAAgAh07iQNlu&#10;HrauAQAATwMAAA4AAAAAAAAAAQAgAAAAJgEAAGRycy9lMm9Eb2MueG1sUEsFBgAAAAAGAAYAWQEA&#10;AEYFAAAAAA==&#10;">
                <v:fill on="f" focussize="0,0"/>
                <v:stroke on="f"/>
                <v:imagedata o:title=""/>
                <o:lock v:ext="edit" aspectratio="f"/>
                <v:textbox>
                  <w:txbxContent>
                    <w:p>
                      <w:r>
                        <w:rPr>
                          <w:rFonts w:hint="eastAsia"/>
                        </w:rPr>
                        <w:t>U</w:t>
                      </w:r>
                    </w:p>
                  </w:txbxContent>
                </v:textbox>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4896485</wp:posOffset>
                </wp:positionH>
                <wp:positionV relativeFrom="paragraph">
                  <wp:posOffset>2131060</wp:posOffset>
                </wp:positionV>
                <wp:extent cx="334645" cy="30670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334645" cy="306705"/>
                        </a:xfrm>
                        <a:prstGeom prst="rect">
                          <a:avLst/>
                        </a:prstGeom>
                        <a:noFill/>
                        <a:ln>
                          <a:noFill/>
                        </a:ln>
                      </wps:spPr>
                      <wps:txbx>
                        <w:txbxContent>
                          <w:p>
                            <w:r>
                              <w:rPr>
                                <w:rFonts w:hint="eastAsia"/>
                              </w:rPr>
                              <w:t>S</w:t>
                            </w:r>
                          </w:p>
                        </w:txbxContent>
                      </wps:txbx>
                      <wps:bodyPr upright="1"/>
                    </wps:wsp>
                  </a:graphicData>
                </a:graphic>
              </wp:anchor>
            </w:drawing>
          </mc:Choice>
          <mc:Fallback>
            <w:pict>
              <v:shape id="_x0000_s1026" o:spid="_x0000_s1026" o:spt="202" type="#_x0000_t202" style="position:absolute;left:0pt;margin-left:385.55pt;margin-top:167.8pt;height:24.15pt;width:26.35pt;z-index:251722752;mso-width-relative:page;mso-height-relative:page;" filled="f" stroked="f" coordsize="21600,21600" o:gfxdata="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Iroza&#10;2QAAAAsBAAAPAAAAAAAAAAEAIAAAACIAAABkcnMvZG93bnJldi54bWxQSwECFAAUAAAACACHTuJA&#10;OwZrx64BAABPAwAADgAAAAAAAAABACAAAAAoAQAAZHJzL2Uyb0RvYy54bWxQSwUGAAAAAAYABgBZ&#10;AQAASAUAAAAA&#10;">
                <v:fill on="f" focussize="0,0"/>
                <v:stroke on="f"/>
                <v:imagedata o:title=""/>
                <o:lock v:ext="edit" aspectratio="f"/>
                <v:textbox>
                  <w:txbxContent>
                    <w:p>
                      <w:r>
                        <w:rPr>
                          <w:rFonts w:hint="eastAsia"/>
                        </w:rPr>
                        <w:t>S</w:t>
                      </w:r>
                    </w:p>
                  </w:txbxContent>
                </v:textbox>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4896485</wp:posOffset>
                </wp:positionH>
                <wp:positionV relativeFrom="paragraph">
                  <wp:posOffset>1548765</wp:posOffset>
                </wp:positionV>
                <wp:extent cx="334645" cy="30670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334645" cy="306705"/>
                        </a:xfrm>
                        <a:prstGeom prst="rect">
                          <a:avLst/>
                        </a:prstGeom>
                        <a:noFill/>
                        <a:ln>
                          <a:noFill/>
                        </a:ln>
                      </wps:spPr>
                      <wps:txbx>
                        <w:txbxContent>
                          <w:p>
                            <w:r>
                              <w:rPr>
                                <w:rFonts w:hint="eastAsia"/>
                              </w:rPr>
                              <w:t>S</w:t>
                            </w:r>
                          </w:p>
                        </w:txbxContent>
                      </wps:txbx>
                      <wps:bodyPr upright="1"/>
                    </wps:wsp>
                  </a:graphicData>
                </a:graphic>
              </wp:anchor>
            </w:drawing>
          </mc:Choice>
          <mc:Fallback>
            <w:pict>
              <v:shape id="_x0000_s1026" o:spid="_x0000_s1026" o:spt="202" type="#_x0000_t202" style="position:absolute;left:0pt;margin-left:385.55pt;margin-top:121.95pt;height:24.15pt;width:26.35pt;z-index:251721728;mso-width-relative:page;mso-height-relative:page;" filled="f" stroked="f" coordsize="21600,21600" o:gfxdata="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qLIHPY&#10;AAAACwEAAA8AAAAAAAAAAQAgAAAAIgAAAGRycy9kb3ducmV2LnhtbFBLAQIUABQAAAAIAIdO4kAV&#10;e495rgEAAE8DAAAOAAAAAAAAAAEAIAAAACcBAABkcnMvZTJvRG9jLnhtbFBLBQYAAAAABgAGAFkB&#10;AABHBQAAAAA=&#10;">
                <v:fill on="f" focussize="0,0"/>
                <v:stroke on="f"/>
                <v:imagedata o:title=""/>
                <o:lock v:ext="edit" aspectratio="f"/>
                <v:textbox>
                  <w:txbxContent>
                    <w:p>
                      <w:r>
                        <w:rPr>
                          <w:rFonts w:hint="eastAsia"/>
                        </w:rPr>
                        <w:t>S</w:t>
                      </w:r>
                    </w:p>
                  </w:txbxContent>
                </v:textbox>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4896485</wp:posOffset>
                </wp:positionH>
                <wp:positionV relativeFrom="paragraph">
                  <wp:posOffset>989330</wp:posOffset>
                </wp:positionV>
                <wp:extent cx="334645" cy="30670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334645" cy="306705"/>
                        </a:xfrm>
                        <a:prstGeom prst="rect">
                          <a:avLst/>
                        </a:prstGeom>
                        <a:noFill/>
                        <a:ln>
                          <a:noFill/>
                        </a:ln>
                      </wps:spPr>
                      <wps:txbx>
                        <w:txbxContent>
                          <w:p>
                            <w:r>
                              <w:rPr>
                                <w:rFonts w:hint="eastAsia"/>
                              </w:rPr>
                              <w:t>R</w:t>
                            </w:r>
                          </w:p>
                        </w:txbxContent>
                      </wps:txbx>
                      <wps:bodyPr upright="1"/>
                    </wps:wsp>
                  </a:graphicData>
                </a:graphic>
              </wp:anchor>
            </w:drawing>
          </mc:Choice>
          <mc:Fallback>
            <w:pict>
              <v:shape id="_x0000_s1026" o:spid="_x0000_s1026" o:spt="202" type="#_x0000_t202" style="position:absolute;left:0pt;margin-left:385.55pt;margin-top:77.9pt;height:24.15pt;width:26.35pt;z-index:251720704;mso-width-relative:page;mso-height-relative:page;" filled="f" stroked="f" coordsize="21600,21600" o:gfxdata="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62aJHY&#10;AAAACwEAAA8AAAAAAAAAAQAgAAAAIgAAAGRycy9kb3ducmV2LnhtbFBLAQIUABQAAAAIAIdO4kAP&#10;UNMTrgEAAE8DAAAOAAAAAAAAAAEAIAAAACcBAABkcnMvZTJvRG9jLnhtbFBLBQYAAAAABgAGAFkB&#10;AABHBQAAAAA=&#10;">
                <v:fill on="f" focussize="0,0"/>
                <v:stroke on="f"/>
                <v:imagedata o:title=""/>
                <o:lock v:ext="edit" aspectratio="f"/>
                <v:textbox>
                  <w:txbxContent>
                    <w:p>
                      <w:r>
                        <w:rPr>
                          <w:rFonts w:hint="eastAsia"/>
                        </w:rPr>
                        <w:t>R</w:t>
                      </w:r>
                    </w:p>
                  </w:txbxContent>
                </v:textbox>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2098040</wp:posOffset>
                </wp:positionH>
                <wp:positionV relativeFrom="paragraph">
                  <wp:posOffset>81915</wp:posOffset>
                </wp:positionV>
                <wp:extent cx="1897380" cy="0"/>
                <wp:effectExtent l="0" t="0" r="0" b="0"/>
                <wp:wrapNone/>
                <wp:docPr id="81" name="直接箭头连接符 81"/>
                <wp:cNvGraphicFramePr/>
                <a:graphic xmlns:a="http://schemas.openxmlformats.org/drawingml/2006/main">
                  <a:graphicData uri="http://schemas.microsoft.com/office/word/2010/wordprocessingShape">
                    <wps:wsp>
                      <wps:cNvCnPr/>
                      <wps:spPr>
                        <a:xfrm>
                          <a:off x="0" y="0"/>
                          <a:ext cx="1897380" cy="0"/>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5.2pt;margin-top:6.45pt;height:0pt;width:149.4pt;z-index:251719680;mso-width-relative:page;mso-height-relative:page;" filled="f" stroked="t" coordsize="21600,21600" o:gfxdata="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LAVszWAAAACQEAAA8AAAAAAAAAAQAgAAAAIgAAAGRycy9kb3ducmV2&#10;LnhtbFBLAQIUABQAAAAIAIdO4kDsraBp/gEAAO4DAAAOAAAAAAAAAAEAIAAAACUBAABkcnMvZTJv&#10;RG9jLnhtbFBLBQYAAAAABgAGAFkBAACVBQAAAAA=&#10;">
                <v:fill on="f" focussize="0,0"/>
                <v:stroke weight="0.5pt" color="#000000" joinstyle="round"/>
                <v:imagedata o:title=""/>
                <o:lock v:ext="edit" aspectratio="f"/>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2098040</wp:posOffset>
                </wp:positionH>
                <wp:positionV relativeFrom="paragraph">
                  <wp:posOffset>-53340</wp:posOffset>
                </wp:positionV>
                <wp:extent cx="635" cy="1425575"/>
                <wp:effectExtent l="4445" t="0" r="13970" b="3175"/>
                <wp:wrapNone/>
                <wp:docPr id="78" name="直接箭头连接符 78"/>
                <wp:cNvGraphicFramePr/>
                <a:graphic xmlns:a="http://schemas.openxmlformats.org/drawingml/2006/main">
                  <a:graphicData uri="http://schemas.microsoft.com/office/word/2010/wordprocessingShape">
                    <wps:wsp>
                      <wps:cNvCnPr/>
                      <wps:spPr>
                        <a:xfrm>
                          <a:off x="0" y="0"/>
                          <a:ext cx="635" cy="1425575"/>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65.2pt;margin-top:-4.2pt;height:112.25pt;width:0.05pt;z-index:251718656;mso-width-relative:page;mso-height-relative:page;" filled="f" stroked="t" coordsize="21600,21600" o:gfxdata="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dURmtgAAAAKAQAADwAAAAAAAAABACAAAAAiAAAAZHJzL2Rvd25y&#10;ZXYueG1sUEsBAhQAFAAAAAgAh07iQJqJ6ab+AQAA8AMAAA4AAAAAAAAAAQAgAAAAJwEAAGRycy9l&#10;Mm9Eb2MueG1sUEsFBgAAAAAGAAYAWQEAAJcFAAAAAA==&#10;">
                <v:fill on="f" focussize="0,0"/>
                <v:stroke weight="0.5pt" color="#000000" joinstyle="round"/>
                <v:imagedata o:title=""/>
                <o:lock v:ext="edit" aspectratio="f"/>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3257550</wp:posOffset>
                </wp:positionH>
                <wp:positionV relativeFrom="paragraph">
                  <wp:posOffset>-54610</wp:posOffset>
                </wp:positionV>
                <wp:extent cx="635" cy="1425575"/>
                <wp:effectExtent l="4445" t="0" r="13970" b="3175"/>
                <wp:wrapNone/>
                <wp:docPr id="79" name="直接箭头连接符 79"/>
                <wp:cNvGraphicFramePr/>
                <a:graphic xmlns:a="http://schemas.openxmlformats.org/drawingml/2006/main">
                  <a:graphicData uri="http://schemas.microsoft.com/office/word/2010/wordprocessingShape">
                    <wps:wsp>
                      <wps:cNvCnPr/>
                      <wps:spPr>
                        <a:xfrm>
                          <a:off x="0" y="0"/>
                          <a:ext cx="635" cy="1425575"/>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6.5pt;margin-top:-4.3pt;height:112.25pt;width:0.05pt;z-index:251717632;mso-width-relative:page;mso-height-relative:page;" filled="f" stroked="t" coordsize="21600,21600" o:gfxdata="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9ASfZAAAACgEAAA8AAAAAAAAAAQAgAAAAIgAAAGRycy9kb3du&#10;cmV2LnhtbFBLAQIUABQAAAAIAIdO4kD3ns2F/gEAAPADAAAOAAAAAAAAAAEAIAAAACgBAABkcnMv&#10;ZTJvRG9jLnhtbFBLBQYAAAAABgAGAFkBAACYBQAAAAA=&#10;">
                <v:fill on="f" focussize="0,0"/>
                <v:stroke weight="0.5pt" color="#000000" joinstyle="round"/>
                <v:imagedata o:title=""/>
                <o:lock v:ext="edit" aspectratio="f"/>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3995420</wp:posOffset>
                </wp:positionH>
                <wp:positionV relativeFrom="paragraph">
                  <wp:posOffset>-54610</wp:posOffset>
                </wp:positionV>
                <wp:extent cx="635" cy="935990"/>
                <wp:effectExtent l="4445" t="0" r="13970" b="16510"/>
                <wp:wrapNone/>
                <wp:docPr id="74" name="直接箭头连接符 74"/>
                <wp:cNvGraphicFramePr/>
                <a:graphic xmlns:a="http://schemas.openxmlformats.org/drawingml/2006/main">
                  <a:graphicData uri="http://schemas.microsoft.com/office/word/2010/wordprocessingShape">
                    <wps:wsp>
                      <wps:cNvCnPr/>
                      <wps:spPr>
                        <a:xfrm>
                          <a:off x="0" y="0"/>
                          <a:ext cx="635" cy="935990"/>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14.6pt;margin-top:-4.3pt;height:73.7pt;width:0.05pt;z-index:251716608;mso-width-relative:page;mso-height-relative:page;" filled="f" stroked="t" coordsize="21600,21600" o:gfxdata="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3wZx2AAAAAoBAAAPAAAAAAAAAAEAIAAAACIAAABkcnMvZG93&#10;bnJldi54bWxQSwECFAAUAAAACACHTuJA6wOC8wACAADvAwAADgAAAAAAAAABACAAAAAnAQAAZHJz&#10;L2Uyb0RvYy54bWxQSwUGAAAAAAYABgBZAQAAmQUAAAAA&#10;">
                <v:fill on="f" focussize="0,0"/>
                <v:stroke weight="0.5pt" color="#000000" joinstyle="round"/>
                <v:imagedata o:title=""/>
                <o:lock v:ext="edit" aspectratio="f"/>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5107940</wp:posOffset>
                </wp:positionH>
                <wp:positionV relativeFrom="paragraph">
                  <wp:posOffset>880745</wp:posOffset>
                </wp:positionV>
                <wp:extent cx="0" cy="1718945"/>
                <wp:effectExtent l="4445" t="0" r="14605" b="14605"/>
                <wp:wrapNone/>
                <wp:docPr id="76" name="直接箭头连接符 76"/>
                <wp:cNvGraphicFramePr/>
                <a:graphic xmlns:a="http://schemas.openxmlformats.org/drawingml/2006/main">
                  <a:graphicData uri="http://schemas.microsoft.com/office/word/2010/wordprocessingShape">
                    <wps:wsp>
                      <wps:cNvCnPr/>
                      <wps:spPr>
                        <a:xfrm>
                          <a:off x="0" y="0"/>
                          <a:ext cx="0" cy="1718945"/>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02.2pt;margin-top:69.35pt;height:135.35pt;width:0pt;z-index:251715584;mso-width-relative:page;mso-height-relative:page;" filled="f" stroked="t" coordsize="21600,21600" o:gfxdata="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ugPF2AAAAAsBAAAPAAAAAAAAAAEAIAAAACIAAABkcnMvZG93bnJl&#10;di54bWxQSwECFAAUAAAACACHTuJAck31yf0BAADuAwAADgAAAAAAAAABACAAAAAnAQAAZHJzL2Uy&#10;b0RvYy54bWxQSwUGAAAAAAYABgBZAQAAlgUAAAAA&#10;">
                <v:fill on="f" focussize="0,0"/>
                <v:stroke weight="0.5pt" color="#000000" joinstyle="round"/>
                <v:imagedata o:title=""/>
                <o:lock v:ext="edit" aspectratio="f"/>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4002405</wp:posOffset>
                </wp:positionH>
                <wp:positionV relativeFrom="paragraph">
                  <wp:posOffset>880745</wp:posOffset>
                </wp:positionV>
                <wp:extent cx="1350645" cy="635"/>
                <wp:effectExtent l="0" t="0" r="0" b="0"/>
                <wp:wrapNone/>
                <wp:docPr id="72" name="直接箭头连接符 72"/>
                <wp:cNvGraphicFramePr/>
                <a:graphic xmlns:a="http://schemas.openxmlformats.org/drawingml/2006/main">
                  <a:graphicData uri="http://schemas.microsoft.com/office/word/2010/wordprocessingShape">
                    <wps:wsp>
                      <wps:cNvCnPr/>
                      <wps:spPr>
                        <a:xfrm>
                          <a:off x="0" y="0"/>
                          <a:ext cx="1350645" cy="635"/>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15.15pt;margin-top:69.35pt;height:0.05pt;width:106.35pt;z-index:251714560;mso-width-relative:page;mso-height-relative:page;" filled="f" stroked="t" coordsize="21600,21600" o:gfxdata="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syX3dgAAAALAQAADwAAAAAAAAABACAAAAAiAAAAZHJzL2Rvd25y&#10;ZXYueG1sUEsBAhQAFAAAAAgAh07iQAsR3o7+AQAA8AMAAA4AAAAAAAAAAQAgAAAAJwEAAGRycy9l&#10;Mm9Eb2MueG1sUEsFBgAAAAAGAAYAWQEAAJcFAAAAAA==&#10;">
                <v:fill on="f" focussize="0,0"/>
                <v:stroke weight="0.5pt" color="#000000" joinstyle="round"/>
                <v:imagedata o:title=""/>
                <o:lock v:ext="edit" aspectratio="f"/>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3258185</wp:posOffset>
                </wp:positionH>
                <wp:positionV relativeFrom="paragraph">
                  <wp:posOffset>1985645</wp:posOffset>
                </wp:positionV>
                <wp:extent cx="2087880" cy="0"/>
                <wp:effectExtent l="0" t="0" r="0" b="0"/>
                <wp:wrapNone/>
                <wp:docPr id="73" name="直接箭头连接符 73"/>
                <wp:cNvGraphicFramePr/>
                <a:graphic xmlns:a="http://schemas.openxmlformats.org/drawingml/2006/main">
                  <a:graphicData uri="http://schemas.microsoft.com/office/word/2010/wordprocessingShape">
                    <wps:wsp>
                      <wps:cNvCnPr/>
                      <wps:spPr>
                        <a:xfrm>
                          <a:off x="0" y="0"/>
                          <a:ext cx="2087880" cy="0"/>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6.55pt;margin-top:156.35pt;height:0pt;width:164.4pt;z-index:251713536;mso-width-relative:page;mso-height-relative:page;" filled="f" stroked="t" coordsize="21600,21600" o:gfxdata="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SOV09gAAAALAQAADwAAAAAAAAABACAAAAAiAAAAZHJzL2Rvd25y&#10;ZXYueG1sUEsBAhQAFAAAAAgAh07iQOjFcFv+AQAA7gMAAA4AAAAAAAAAAQAgAAAAJwEAAGRycy9l&#10;Mm9Eb2MueG1sUEsFBgAAAAAGAAYAWQEAAJcFAAAAAA==&#10;">
                <v:fill on="f" focussize="0,0"/>
                <v:stroke weight="0.5pt" color="#000000" joinstyle="round"/>
                <v:imagedata o:title=""/>
                <o:lock v:ext="edit" aspectratio="f"/>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3258185</wp:posOffset>
                </wp:positionH>
                <wp:positionV relativeFrom="paragraph">
                  <wp:posOffset>1370965</wp:posOffset>
                </wp:positionV>
                <wp:extent cx="2087880" cy="0"/>
                <wp:effectExtent l="0" t="0" r="0" b="0"/>
                <wp:wrapNone/>
                <wp:docPr id="77" name="直接箭头连接符 77"/>
                <wp:cNvGraphicFramePr/>
                <a:graphic xmlns:a="http://schemas.openxmlformats.org/drawingml/2006/main">
                  <a:graphicData uri="http://schemas.microsoft.com/office/word/2010/wordprocessingShape">
                    <wps:wsp>
                      <wps:cNvCnPr/>
                      <wps:spPr>
                        <a:xfrm>
                          <a:off x="0" y="0"/>
                          <a:ext cx="2087880" cy="0"/>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6.55pt;margin-top:107.95pt;height:0pt;width:164.4pt;z-index:251712512;mso-width-relative:page;mso-height-relative:page;" filled="f" stroked="t" coordsize="21600,21600" o:gfxdata="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ZS/xg1wAAAAsBAAAPAAAAAAAAAAEAIAAAACIAAABkcnMvZG93bnJl&#10;di54bWxQSwECFAAUAAAACACHTuJAgPHeE/4BAADuAwAADgAAAAAAAAABACAAAAAmAQAAZHJzL2Uy&#10;b0RvYy54bWxQSwUGAAAAAAYABgBZAQAAlgUAAAAA&#10;">
                <v:fill on="f" focussize="0,0"/>
                <v:stroke weight="0.5pt" color="#000000" joinstyle="round"/>
                <v:imagedata o:title=""/>
                <o:lock v:ext="edit" aspectratio="f"/>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3265170</wp:posOffset>
                </wp:positionH>
                <wp:positionV relativeFrom="paragraph">
                  <wp:posOffset>2599690</wp:posOffset>
                </wp:positionV>
                <wp:extent cx="2087880" cy="0"/>
                <wp:effectExtent l="0" t="0" r="0" b="0"/>
                <wp:wrapNone/>
                <wp:docPr id="75" name="直接箭头连接符 75"/>
                <wp:cNvGraphicFramePr/>
                <a:graphic xmlns:a="http://schemas.openxmlformats.org/drawingml/2006/main">
                  <a:graphicData uri="http://schemas.microsoft.com/office/word/2010/wordprocessingShape">
                    <wps:wsp>
                      <wps:cNvCnPr/>
                      <wps:spPr>
                        <a:xfrm>
                          <a:off x="0" y="0"/>
                          <a:ext cx="2087880" cy="0"/>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57.1pt;margin-top:204.7pt;height:0pt;width:164.4pt;z-index:251711488;mso-width-relative:page;mso-height-relative:page;" filled="f" stroked="t" coordsize="21600,21600" o:gfxdata="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4O/I9gAAAALAQAADwAAAAAAAAABACAAAAAiAAAAZHJzL2Rvd25y&#10;ZXYueG1sUEsBAhQAFAAAAAgAh07iQLTriTf+AQAA7gMAAA4AAAAAAAAAAQAgAAAAJwEAAGRycy9l&#10;Mm9Eb2MueG1sUEsFBgAAAAAGAAYAWQEAAJcFAAAAAA==&#10;">
                <v:fill on="f" focussize="0,0"/>
                <v:stroke weight="0.5pt" color="#000000" joinstyle="round"/>
                <v:imagedata o:title=""/>
                <o:lock v:ext="edit" aspectratio="f"/>
              </v:shape>
            </w:pict>
          </mc:Fallback>
        </mc:AlternateContent>
      </w:r>
      <w:r>
        <w:drawing>
          <wp:inline distT="0" distB="0" distL="0" distR="0">
            <wp:extent cx="4196715" cy="3270885"/>
            <wp:effectExtent l="0" t="0" r="13335" b="571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196715" cy="3270885"/>
                    </a:xfrm>
                    <a:prstGeom prst="rect">
                      <a:avLst/>
                    </a:prstGeom>
                    <a:noFill/>
                    <a:ln>
                      <a:noFill/>
                    </a:ln>
                  </pic:spPr>
                </pic:pic>
              </a:graphicData>
            </a:graphic>
          </wp:inline>
        </w:drawing>
      </w:r>
    </w:p>
    <w:p>
      <w:pPr>
        <w:pStyle w:val="4"/>
        <w:tabs>
          <w:tab w:val="left" w:pos="1096"/>
        </w:tabs>
        <w:spacing w:before="120" w:afterLines="50"/>
        <w:ind w:left="306"/>
        <w:jc w:val="center"/>
        <w:rPr>
          <w:rFonts w:ascii="黑体" w:eastAsia="黑体"/>
        </w:rPr>
      </w:pPr>
      <w:bookmarkStart w:id="151" w:name="_Toc8240"/>
      <w:bookmarkStart w:id="152" w:name="_Toc19035"/>
      <w:r>
        <w:rPr>
          <w:rFonts w:hint="eastAsia" w:ascii="黑体" w:eastAsia="黑体"/>
        </w:rPr>
        <w:t>图B.2.2 换电底托非4插座换电连接器</w:t>
      </w:r>
      <w:r>
        <w:rPr>
          <w:rFonts w:ascii="黑体" w:eastAsia="黑体"/>
        </w:rPr>
        <w:t>位置</w:t>
      </w:r>
      <w:r>
        <w:rPr>
          <w:rFonts w:hint="eastAsia" w:ascii="黑体" w:eastAsia="黑体"/>
        </w:rPr>
        <w:t>图</w:t>
      </w:r>
      <w:bookmarkEnd w:id="151"/>
      <w:bookmarkEnd w:id="152"/>
    </w:p>
    <w:p>
      <w:pPr>
        <w:pStyle w:val="4"/>
        <w:spacing w:before="120"/>
        <w:jc w:val="center"/>
        <w:rPr>
          <w:rFonts w:ascii="黑体" w:eastAsia="黑体"/>
        </w:rPr>
      </w:pPr>
      <w:bookmarkStart w:id="153" w:name="_Toc13062"/>
      <w:bookmarkStart w:id="154" w:name="_Toc17621"/>
      <w:r>
        <w:rPr>
          <w:rFonts w:hint="eastAsia" w:ascii="黑体" w:eastAsia="黑体"/>
        </w:rPr>
        <w:t>表</w:t>
      </w:r>
      <w:r>
        <w:rPr>
          <w:rFonts w:ascii="黑体" w:eastAsia="黑体"/>
        </w:rPr>
        <w:t xml:space="preserve"> </w:t>
      </w:r>
      <w:r>
        <w:rPr>
          <w:rFonts w:hint="eastAsia" w:ascii="黑体" w:eastAsia="黑体"/>
        </w:rPr>
        <w:t>B.</w:t>
      </w:r>
      <w:r>
        <w:rPr>
          <w:rFonts w:ascii="黑体" w:eastAsia="黑体"/>
        </w:rPr>
        <w:t>2</w:t>
      </w:r>
      <w:r>
        <w:rPr>
          <w:rFonts w:hint="eastAsia" w:ascii="黑体" w:eastAsia="黑体"/>
        </w:rPr>
        <w:t>.2 关键尺寸表</w:t>
      </w:r>
      <w:bookmarkEnd w:id="153"/>
      <w:bookmarkEnd w:id="154"/>
    </w:p>
    <w:p>
      <w:pPr>
        <w:pStyle w:val="4"/>
        <w:spacing w:before="70"/>
        <w:ind w:left="2940" w:firstLine="420"/>
        <w:jc w:val="right"/>
        <w:rPr>
          <w:rFonts w:ascii="黑体" w:eastAsia="黑体"/>
        </w:rPr>
      </w:pPr>
      <w:r>
        <w:rPr>
          <w:sz w:val="18"/>
        </w:rPr>
        <w:t>单位</w:t>
      </w:r>
      <w:r>
        <w:rPr>
          <w:rFonts w:hint="eastAsia"/>
          <w:sz w:val="18"/>
        </w:rPr>
        <w:t>为</w:t>
      </w:r>
      <w:r>
        <w:rPr>
          <w:sz w:val="18"/>
        </w:rPr>
        <w:t>毫米</w:t>
      </w:r>
    </w:p>
    <w:tbl>
      <w:tblPr>
        <w:tblStyle w:val="19"/>
        <w:tblW w:w="411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12"/>
        <w:gridCol w:w="1173"/>
        <w:gridCol w:w="1509"/>
        <w:gridCol w:w="1312"/>
        <w:gridCol w:w="13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4" w:hRule="atLeast"/>
          <w:jc w:val="center"/>
        </w:trPr>
        <w:tc>
          <w:tcPr>
            <w:tcW w:w="1220" w:type="pct"/>
            <w:tcBorders>
              <w:top w:val="single" w:color="auto" w:sz="12" w:space="0"/>
              <w:left w:val="single" w:color="auto" w:sz="12" w:space="0"/>
              <w:bottom w:val="single" w:color="auto" w:sz="12" w:space="0"/>
              <w:right w:val="single" w:color="auto" w:sz="2" w:space="0"/>
            </w:tcBorders>
            <w:vAlign w:val="center"/>
          </w:tcPr>
          <w:p>
            <w:pPr>
              <w:pStyle w:val="28"/>
              <w:spacing w:before="312" w:after="156"/>
              <w:ind w:firstLine="0" w:firstLineChars="0"/>
              <w:jc w:val="center"/>
              <w:rPr>
                <w:sz w:val="18"/>
                <w:szCs w:val="18"/>
              </w:rPr>
            </w:pPr>
            <w:r>
              <w:rPr>
                <w:rFonts w:hint="eastAsia"/>
                <w:sz w:val="18"/>
                <w:szCs w:val="18"/>
              </w:rPr>
              <w:t>符号</w:t>
            </w:r>
          </w:p>
        </w:tc>
        <w:tc>
          <w:tcPr>
            <w:tcW w:w="836" w:type="pct"/>
            <w:tcBorders>
              <w:top w:val="single" w:color="auto" w:sz="12" w:space="0"/>
              <w:left w:val="single" w:color="auto" w:sz="2" w:space="0"/>
              <w:bottom w:val="single" w:color="auto" w:sz="12" w:space="0"/>
              <w:right w:val="single" w:color="auto" w:sz="2" w:space="0"/>
            </w:tcBorders>
            <w:vAlign w:val="center"/>
          </w:tcPr>
          <w:p>
            <w:pPr>
              <w:pStyle w:val="28"/>
              <w:spacing w:before="312" w:after="156"/>
              <w:ind w:firstLine="0" w:firstLineChars="0"/>
              <w:jc w:val="center"/>
              <w:rPr>
                <w:sz w:val="18"/>
                <w:szCs w:val="18"/>
              </w:rPr>
            </w:pPr>
            <w:r>
              <w:rPr>
                <w:rFonts w:hint="eastAsia"/>
                <w:sz w:val="18"/>
                <w:szCs w:val="18"/>
              </w:rPr>
              <w:t>R</w:t>
            </w:r>
          </w:p>
        </w:tc>
        <w:tc>
          <w:tcPr>
            <w:tcW w:w="1075" w:type="pct"/>
            <w:tcBorders>
              <w:top w:val="single" w:color="auto" w:sz="12" w:space="0"/>
              <w:left w:val="single" w:color="auto" w:sz="2" w:space="0"/>
              <w:bottom w:val="single" w:color="auto" w:sz="12" w:space="0"/>
              <w:right w:val="single" w:color="auto" w:sz="2" w:space="0"/>
            </w:tcBorders>
            <w:vAlign w:val="center"/>
          </w:tcPr>
          <w:p>
            <w:pPr>
              <w:pStyle w:val="28"/>
              <w:spacing w:before="312" w:after="156"/>
              <w:ind w:firstLine="0" w:firstLineChars="0"/>
              <w:jc w:val="center"/>
              <w:rPr>
                <w:sz w:val="18"/>
                <w:szCs w:val="18"/>
              </w:rPr>
            </w:pPr>
            <w:r>
              <w:rPr>
                <w:rFonts w:hint="eastAsia"/>
                <w:sz w:val="18"/>
                <w:szCs w:val="18"/>
              </w:rPr>
              <w:t>S</w:t>
            </w:r>
          </w:p>
        </w:tc>
        <w:tc>
          <w:tcPr>
            <w:tcW w:w="935" w:type="pct"/>
            <w:tcBorders>
              <w:top w:val="single" w:color="auto" w:sz="12" w:space="0"/>
              <w:left w:val="single" w:color="auto" w:sz="2" w:space="0"/>
              <w:bottom w:val="single" w:color="auto" w:sz="12" w:space="0"/>
              <w:right w:val="single" w:color="auto" w:sz="2" w:space="0"/>
            </w:tcBorders>
            <w:vAlign w:val="center"/>
          </w:tcPr>
          <w:p>
            <w:pPr>
              <w:pStyle w:val="28"/>
              <w:spacing w:before="312" w:after="156"/>
              <w:ind w:firstLine="0" w:firstLineChars="0"/>
              <w:jc w:val="center"/>
              <w:rPr>
                <w:sz w:val="18"/>
                <w:szCs w:val="18"/>
              </w:rPr>
            </w:pPr>
            <w:r>
              <w:rPr>
                <w:rFonts w:hint="eastAsia"/>
                <w:sz w:val="18"/>
                <w:szCs w:val="18"/>
              </w:rPr>
              <w:t>U</w:t>
            </w:r>
          </w:p>
        </w:tc>
        <w:tc>
          <w:tcPr>
            <w:tcW w:w="935" w:type="pct"/>
            <w:tcBorders>
              <w:top w:val="single" w:color="auto" w:sz="12" w:space="0"/>
              <w:left w:val="single" w:color="auto" w:sz="2" w:space="0"/>
              <w:bottom w:val="single" w:color="auto" w:sz="12" w:space="0"/>
              <w:right w:val="single" w:color="auto" w:sz="2" w:space="0"/>
            </w:tcBorders>
            <w:vAlign w:val="center"/>
          </w:tcPr>
          <w:p>
            <w:pPr>
              <w:pStyle w:val="28"/>
              <w:spacing w:before="312" w:after="156"/>
              <w:ind w:firstLine="0" w:firstLineChars="0"/>
              <w:jc w:val="center"/>
              <w:rPr>
                <w:sz w:val="18"/>
                <w:szCs w:val="18"/>
              </w:rPr>
            </w:pPr>
            <w:r>
              <w:rPr>
                <w:rFonts w:hint="eastAsia"/>
                <w:sz w:val="18"/>
                <w:szCs w:val="18"/>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jc w:val="center"/>
        </w:trPr>
        <w:tc>
          <w:tcPr>
            <w:tcW w:w="1220" w:type="pct"/>
            <w:tcBorders>
              <w:top w:val="single" w:color="auto" w:sz="12" w:space="0"/>
              <w:left w:val="single" w:color="auto" w:sz="12" w:space="0"/>
              <w:bottom w:val="single" w:color="auto" w:sz="12" w:space="0"/>
              <w:right w:val="single" w:color="auto" w:sz="2" w:space="0"/>
            </w:tcBorders>
            <w:vAlign w:val="center"/>
          </w:tcPr>
          <w:p>
            <w:pPr>
              <w:pStyle w:val="28"/>
              <w:spacing w:before="312" w:after="156"/>
              <w:ind w:firstLine="0" w:firstLineChars="0"/>
              <w:jc w:val="center"/>
              <w:rPr>
                <w:sz w:val="18"/>
                <w:szCs w:val="18"/>
              </w:rPr>
            </w:pPr>
            <w:r>
              <w:rPr>
                <w:rFonts w:hint="eastAsia"/>
                <w:sz w:val="18"/>
                <w:szCs w:val="18"/>
              </w:rPr>
              <w:t>推荐系列</w:t>
            </w:r>
          </w:p>
        </w:tc>
        <w:tc>
          <w:tcPr>
            <w:tcW w:w="836" w:type="pct"/>
            <w:tcBorders>
              <w:top w:val="single" w:color="auto" w:sz="12" w:space="0"/>
              <w:left w:val="single" w:color="auto" w:sz="2" w:space="0"/>
              <w:bottom w:val="single" w:color="auto" w:sz="12" w:space="0"/>
              <w:right w:val="single" w:color="auto" w:sz="2" w:space="0"/>
            </w:tcBorders>
            <w:vAlign w:val="center"/>
          </w:tcPr>
          <w:p>
            <w:pPr>
              <w:pStyle w:val="28"/>
              <w:spacing w:before="312" w:after="156"/>
              <w:ind w:firstLine="0" w:firstLineChars="0"/>
              <w:jc w:val="center"/>
              <w:rPr>
                <w:sz w:val="18"/>
                <w:szCs w:val="18"/>
                <w:highlight w:val="yellow"/>
              </w:rPr>
            </w:pPr>
            <w:r>
              <w:rPr>
                <w:rFonts w:hint="eastAsia"/>
                <w:sz w:val="18"/>
                <w:szCs w:val="18"/>
                <w:highlight w:val="yellow"/>
              </w:rPr>
              <w:t>160±0.5</w:t>
            </w:r>
          </w:p>
        </w:tc>
        <w:tc>
          <w:tcPr>
            <w:tcW w:w="1075" w:type="pct"/>
            <w:tcBorders>
              <w:top w:val="single" w:color="auto" w:sz="12" w:space="0"/>
              <w:left w:val="single" w:color="auto" w:sz="2" w:space="0"/>
              <w:bottom w:val="single" w:color="auto" w:sz="12" w:space="0"/>
              <w:right w:val="single" w:color="auto" w:sz="2" w:space="0"/>
            </w:tcBorders>
            <w:vAlign w:val="center"/>
          </w:tcPr>
          <w:p>
            <w:pPr>
              <w:pStyle w:val="28"/>
              <w:spacing w:before="312" w:after="156"/>
              <w:ind w:firstLine="0" w:firstLineChars="0"/>
              <w:jc w:val="center"/>
              <w:rPr>
                <w:sz w:val="18"/>
                <w:szCs w:val="18"/>
                <w:highlight w:val="yellow"/>
              </w:rPr>
            </w:pPr>
            <w:r>
              <w:rPr>
                <w:rFonts w:hint="eastAsia"/>
                <w:sz w:val="18"/>
                <w:szCs w:val="18"/>
                <w:highlight w:val="yellow"/>
              </w:rPr>
              <w:t>200</w:t>
            </w:r>
            <w:r>
              <w:rPr>
                <w:sz w:val="18"/>
                <w:szCs w:val="18"/>
                <w:highlight w:val="yellow"/>
              </w:rPr>
              <w:t>±</w:t>
            </w:r>
            <w:r>
              <w:rPr>
                <w:rFonts w:hint="eastAsia"/>
                <w:sz w:val="18"/>
                <w:szCs w:val="18"/>
                <w:highlight w:val="yellow"/>
              </w:rPr>
              <w:t>0.5</w:t>
            </w:r>
          </w:p>
        </w:tc>
        <w:tc>
          <w:tcPr>
            <w:tcW w:w="935" w:type="pct"/>
            <w:tcBorders>
              <w:top w:val="single" w:color="auto" w:sz="12" w:space="0"/>
              <w:left w:val="single" w:color="auto" w:sz="2" w:space="0"/>
              <w:bottom w:val="single" w:color="auto" w:sz="12" w:space="0"/>
              <w:right w:val="single" w:color="auto" w:sz="2" w:space="0"/>
            </w:tcBorders>
            <w:vAlign w:val="center"/>
          </w:tcPr>
          <w:p>
            <w:pPr>
              <w:pStyle w:val="28"/>
              <w:spacing w:before="312" w:after="156"/>
              <w:ind w:firstLine="0" w:firstLineChars="0"/>
              <w:jc w:val="center"/>
              <w:rPr>
                <w:sz w:val="18"/>
                <w:szCs w:val="18"/>
                <w:highlight w:val="yellow"/>
              </w:rPr>
            </w:pPr>
            <w:r>
              <w:rPr>
                <w:sz w:val="18"/>
                <w:szCs w:val="18"/>
                <w:highlight w:val="yellow"/>
              </w:rPr>
              <w:t>2</w:t>
            </w:r>
            <w:r>
              <w:rPr>
                <w:rFonts w:hint="eastAsia"/>
                <w:sz w:val="18"/>
                <w:szCs w:val="18"/>
                <w:highlight w:val="yellow"/>
              </w:rPr>
              <w:t>40</w:t>
            </w:r>
            <w:r>
              <w:rPr>
                <w:sz w:val="18"/>
                <w:szCs w:val="18"/>
                <w:highlight w:val="yellow"/>
              </w:rPr>
              <w:t>±</w:t>
            </w:r>
            <w:r>
              <w:rPr>
                <w:rFonts w:hint="eastAsia"/>
                <w:sz w:val="18"/>
                <w:szCs w:val="18"/>
                <w:highlight w:val="yellow"/>
              </w:rPr>
              <w:t>0.5</w:t>
            </w:r>
          </w:p>
        </w:tc>
        <w:tc>
          <w:tcPr>
            <w:tcW w:w="935" w:type="pct"/>
            <w:tcBorders>
              <w:top w:val="single" w:color="auto" w:sz="12" w:space="0"/>
              <w:left w:val="single" w:color="auto" w:sz="2" w:space="0"/>
              <w:bottom w:val="single" w:color="auto" w:sz="12" w:space="0"/>
              <w:right w:val="single" w:color="auto" w:sz="2" w:space="0"/>
            </w:tcBorders>
            <w:vAlign w:val="center"/>
          </w:tcPr>
          <w:p>
            <w:pPr>
              <w:pStyle w:val="28"/>
              <w:spacing w:before="312" w:after="156"/>
              <w:ind w:firstLine="0" w:firstLineChars="0"/>
              <w:jc w:val="center"/>
              <w:rPr>
                <w:sz w:val="18"/>
                <w:szCs w:val="18"/>
                <w:highlight w:val="yellow"/>
              </w:rPr>
            </w:pPr>
            <w:r>
              <w:rPr>
                <w:sz w:val="18"/>
                <w:szCs w:val="18"/>
                <w:highlight w:val="yellow"/>
              </w:rPr>
              <w:t>19</w:t>
            </w:r>
            <w:r>
              <w:rPr>
                <w:rFonts w:hint="eastAsia"/>
                <w:sz w:val="18"/>
                <w:szCs w:val="18"/>
                <w:highlight w:val="yellow"/>
              </w:rPr>
              <w:t>0</w:t>
            </w:r>
            <w:r>
              <w:rPr>
                <w:sz w:val="18"/>
                <w:szCs w:val="18"/>
                <w:highlight w:val="yellow"/>
              </w:rPr>
              <w:t>±</w:t>
            </w:r>
            <w:r>
              <w:rPr>
                <w:rFonts w:hint="eastAsia"/>
                <w:sz w:val="18"/>
                <w:szCs w:val="18"/>
                <w:highlight w:val="yellow"/>
              </w:rPr>
              <w:t>0.5</w:t>
            </w:r>
          </w:p>
        </w:tc>
      </w:tr>
    </w:tbl>
    <w:p>
      <w:pPr>
        <w:pStyle w:val="28"/>
        <w:spacing w:after="156"/>
      </w:pPr>
    </w:p>
    <w:p>
      <w:pPr>
        <w:pStyle w:val="53"/>
        <w:numPr>
          <w:ilvl w:val="1"/>
          <w:numId w:val="0"/>
        </w:numPr>
        <w:spacing w:before="156" w:after="156"/>
      </w:pPr>
      <w:bookmarkStart w:id="155" w:name="_Toc20891"/>
      <w:r>
        <w:rPr>
          <w:rFonts w:hint="eastAsia"/>
        </w:rPr>
        <w:t>B.3 换电车辆换电底托与换电电池箱装配图</w:t>
      </w:r>
      <w:bookmarkEnd w:id="149"/>
      <w:bookmarkEnd w:id="150"/>
      <w:bookmarkEnd w:id="155"/>
    </w:p>
    <w:p>
      <w:pPr>
        <w:pStyle w:val="28"/>
        <w:spacing w:before="312" w:after="156"/>
      </w:pPr>
      <w:r>
        <w:rPr>
          <w:rFonts w:hint="eastAsia"/>
        </w:rPr>
        <w:t>换电车辆换电底托与换电电池箱装配图见图B</w:t>
      </w:r>
      <w:r>
        <w:t>.3</w:t>
      </w:r>
      <w:r>
        <w:rPr>
          <w:rFonts w:hint="eastAsia"/>
        </w:rPr>
        <w:t>.1、B.3.2。</w:t>
      </w:r>
    </w:p>
    <w:p>
      <w:pPr>
        <w:pStyle w:val="4"/>
        <w:tabs>
          <w:tab w:val="left" w:pos="1096"/>
        </w:tabs>
        <w:spacing w:before="120" w:afterLines="50"/>
        <w:ind w:left="306"/>
        <w:jc w:val="center"/>
      </w:pPr>
      <w:r>
        <w:drawing>
          <wp:inline distT="0" distB="0" distL="0" distR="0">
            <wp:extent cx="5274310" cy="3218180"/>
            <wp:effectExtent l="0" t="0" r="254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3218180"/>
                    </a:xfrm>
                    <a:prstGeom prst="rect">
                      <a:avLst/>
                    </a:prstGeom>
                    <a:noFill/>
                    <a:ln>
                      <a:noFill/>
                    </a:ln>
                  </pic:spPr>
                </pic:pic>
              </a:graphicData>
            </a:graphic>
          </wp:inline>
        </w:drawing>
      </w:r>
    </w:p>
    <w:p>
      <w:pPr>
        <w:pStyle w:val="4"/>
        <w:tabs>
          <w:tab w:val="left" w:pos="1096"/>
        </w:tabs>
        <w:spacing w:before="120" w:afterLines="50"/>
        <w:ind w:left="306"/>
        <w:jc w:val="center"/>
        <w:rPr>
          <w:rFonts w:hint="eastAsia" w:ascii="黑体" w:eastAsia="黑体"/>
        </w:rPr>
      </w:pPr>
      <w:bookmarkStart w:id="156" w:name="_Toc9587"/>
      <w:bookmarkStart w:id="157" w:name="_Toc27889"/>
      <w:r>
        <w:rPr>
          <w:rFonts w:hint="eastAsia" w:ascii="黑体" w:eastAsia="黑体"/>
        </w:rPr>
        <w:t>图 B.</w:t>
      </w:r>
      <w:r>
        <w:rPr>
          <w:rFonts w:ascii="黑体" w:eastAsia="黑体"/>
        </w:rPr>
        <w:t>3</w:t>
      </w:r>
      <w:r>
        <w:rPr>
          <w:rFonts w:hint="eastAsia" w:ascii="黑体" w:eastAsia="黑体"/>
        </w:rPr>
        <w:t>.1</w:t>
      </w:r>
      <w:r>
        <w:rPr>
          <w:rFonts w:ascii="黑体" w:eastAsia="黑体"/>
        </w:rPr>
        <w:t xml:space="preserve"> </w:t>
      </w:r>
      <w:r>
        <w:rPr>
          <w:rFonts w:hint="eastAsia" w:ascii="黑体" w:eastAsia="黑体"/>
        </w:rPr>
        <w:t>换电底托与换电电池箱装配图</w:t>
      </w:r>
      <w:bookmarkEnd w:id="156"/>
      <w:bookmarkEnd w:id="157"/>
    </w:p>
    <w:p>
      <w:pPr>
        <w:pStyle w:val="4"/>
        <w:tabs>
          <w:tab w:val="left" w:pos="1096"/>
        </w:tabs>
        <w:spacing w:before="120" w:afterLines="50"/>
        <w:ind w:left="306"/>
        <w:jc w:val="center"/>
        <w:rPr>
          <w:rFonts w:hint="eastAsia" w:ascii="黑体" w:eastAsia="黑体"/>
        </w:rPr>
      </w:pPr>
      <w:r>
        <w:rPr>
          <w:rFonts w:hint="eastAsia" w:ascii="黑体" w:eastAsia="黑体"/>
        </w:rPr>
        <w:drawing>
          <wp:inline distT="0" distB="0" distL="0" distR="0">
            <wp:extent cx="5274310" cy="2264410"/>
            <wp:effectExtent l="0" t="0" r="2540" b="2540"/>
            <wp:docPr id="25" name="图片 24" descr="RTX截图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RTX截图未命名.png"/>
                    <pic:cNvPicPr>
                      <a:picLocks noChangeAspect="1"/>
                    </pic:cNvPicPr>
                  </pic:nvPicPr>
                  <pic:blipFill>
                    <a:blip r:embed="rId21" cstate="print"/>
                    <a:stretch>
                      <a:fillRect/>
                    </a:stretch>
                  </pic:blipFill>
                  <pic:spPr>
                    <a:xfrm>
                      <a:off x="0" y="0"/>
                      <a:ext cx="5274310" cy="2264410"/>
                    </a:xfrm>
                    <a:prstGeom prst="rect">
                      <a:avLst/>
                    </a:prstGeom>
                  </pic:spPr>
                </pic:pic>
              </a:graphicData>
            </a:graphic>
          </wp:inline>
        </w:drawing>
      </w:r>
    </w:p>
    <w:p>
      <w:pPr>
        <w:pStyle w:val="4"/>
        <w:tabs>
          <w:tab w:val="left" w:pos="1096"/>
        </w:tabs>
        <w:spacing w:before="120" w:afterLines="50"/>
        <w:ind w:left="306"/>
        <w:jc w:val="center"/>
        <w:rPr>
          <w:rFonts w:ascii="黑体" w:hAnsi="黑体" w:eastAsia="黑体" w:cs="黑体"/>
        </w:rPr>
      </w:pPr>
      <w:r>
        <w:rPr>
          <w:rFonts w:hint="eastAsia" w:ascii="黑体" w:eastAsia="黑体"/>
        </w:rPr>
        <w:t>图 B.3.2 换电底托与换电电池箱装配图</w:t>
      </w:r>
    </w:p>
    <w:sectPr>
      <w:headerReference r:id="rId6" w:type="default"/>
      <w:footerReference r:id="rId7" w:type="default"/>
      <w:pgSz w:w="11906" w:h="16838"/>
      <w:pgMar w:top="1440" w:right="1800" w:bottom="1440" w:left="1800" w:header="851" w:footer="992" w:gutter="0"/>
      <w:pgNumType w:fmt="decimal" w:start="1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MS Mincho">
    <w:panose1 w:val="02020609040205080304"/>
    <w:charset w:val="80"/>
    <w:family w:val="modern"/>
    <w:pitch w:val="default"/>
    <w:sig w:usb0="A00002BF" w:usb1="68C7FCFB" w:usb2="00000010" w:usb3="00000000" w:csb0="4002009F" w:csb1="DFD7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6" w:lineRule="exact"/>
      <w:ind w:firstLine="9348"/>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5"/>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3Fpgz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f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p3FpgzAgAAZQQAAA4AAAAAAAAAAQAgAAAAHwEAAGRycy9lMm9Eb2MueG1sUEsF&#10;BgAAAAAGAAYAWQEAAMQFA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rPr>
        <w:rFonts w:hint="default" w:eastAsia="黑体"/>
        <w:lang w:val="en-US" w:eastAsia="zh-CN"/>
      </w:rPr>
    </w:pPr>
    <w:r>
      <w:rPr>
        <w:rFonts w:hint="eastAsia"/>
        <w:lang w:val="en-US" w:eastAsia="zh-CN"/>
      </w:rPr>
      <w:t>DB1502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rPr>
        <w:rFonts w:hint="default" w:eastAsia="黑体"/>
        <w:lang w:val="en-US" w:eastAsia="zh-CN"/>
      </w:rPr>
    </w:pPr>
    <w:r>
      <w:rPr>
        <w:rFonts w:hint="eastAsia"/>
        <w:lang w:val="en-US" w:eastAsia="zh-CN"/>
      </w:rPr>
      <w:t>DB1502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BF583A"/>
    <w:multiLevelType w:val="multilevel"/>
    <w:tmpl w:val="1DBF583A"/>
    <w:lvl w:ilvl="0" w:tentative="0">
      <w:start w:val="1"/>
      <w:numFmt w:val="decimal"/>
      <w:pStyle w:val="48"/>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1">
    <w:nsid w:val="1FC91163"/>
    <w:multiLevelType w:val="multilevel"/>
    <w:tmpl w:val="1FC91163"/>
    <w:lvl w:ilvl="0" w:tentative="0">
      <w:start w:val="1"/>
      <w:numFmt w:val="decimal"/>
      <w:pStyle w:val="30"/>
      <w:suff w:val="nothing"/>
      <w:lvlText w:val="%1　"/>
      <w:lvlJc w:val="left"/>
      <w:pPr>
        <w:ind w:left="1843" w:firstLine="0"/>
      </w:pPr>
      <w:rPr>
        <w:rFonts w:hint="eastAsia" w:ascii="黑体" w:hAnsi="Times New Roman" w:eastAsia="黑体"/>
        <w:b w:val="0"/>
        <w:i w:val="0"/>
        <w:sz w:val="21"/>
        <w:szCs w:val="21"/>
      </w:rPr>
    </w:lvl>
    <w:lvl w:ilvl="1" w:tentative="0">
      <w:start w:val="1"/>
      <w:numFmt w:val="decimal"/>
      <w:pStyle w:val="31"/>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39"/>
      <w:suff w:val="nothing"/>
      <w:lvlText w:val="%1.%2.%3　"/>
      <w:lvlJc w:val="left"/>
      <w:pPr>
        <w:ind w:left="0" w:firstLine="0"/>
      </w:pPr>
      <w:rPr>
        <w:rFonts w:hint="default" w:ascii="黑体" w:hAnsi="Times New Roman" w:eastAsia="黑体"/>
        <w:b w:val="0"/>
        <w:i w:val="0"/>
        <w:color w:val="auto"/>
        <w:sz w:val="21"/>
        <w:highlight w:val="none"/>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44C50F90"/>
    <w:multiLevelType w:val="multilevel"/>
    <w:tmpl w:val="44C50F90"/>
    <w:lvl w:ilvl="0" w:tentative="0">
      <w:start w:val="1"/>
      <w:numFmt w:val="lowerLetter"/>
      <w:pStyle w:val="44"/>
      <w:lvlText w:val="%1)"/>
      <w:lvlJc w:val="left"/>
      <w:pPr>
        <w:tabs>
          <w:tab w:val="left" w:pos="839"/>
        </w:tabs>
        <w:ind w:left="839" w:hanging="419"/>
      </w:pPr>
      <w:rPr>
        <w:rFonts w:hint="eastAsia" w:ascii="宋体" w:hAnsi="宋体" w:eastAsia="宋体"/>
        <w:b w:val="0"/>
        <w:i w:val="0"/>
        <w:sz w:val="20"/>
        <w:szCs w:val="21"/>
      </w:rPr>
    </w:lvl>
    <w:lvl w:ilvl="1" w:tentative="0">
      <w:start w:val="1"/>
      <w:numFmt w:val="decimal"/>
      <w:lvlText w:val="%2)"/>
      <w:lvlJc w:val="left"/>
      <w:pPr>
        <w:tabs>
          <w:tab w:val="left" w:pos="1259"/>
        </w:tabs>
        <w:ind w:left="1259" w:hanging="420"/>
      </w:pPr>
      <w:rPr>
        <w:rFonts w:hint="eastAsia" w:ascii="宋体" w:hAnsi="宋体" w:eastAsia="宋体"/>
        <w:b w:val="0"/>
        <w:i w:val="0"/>
        <w:sz w:val="20"/>
      </w:rPr>
    </w:lvl>
    <w:lvl w:ilvl="2" w:tentative="0">
      <w:start w:val="1"/>
      <w:numFmt w:val="decimal"/>
      <w:lvlText w:val="(%3)"/>
      <w:lvlJc w:val="left"/>
      <w:pPr>
        <w:tabs>
          <w:tab w:val="left" w:pos="0"/>
        </w:tabs>
        <w:ind w:left="1678" w:hanging="419"/>
      </w:pPr>
      <w:rPr>
        <w:rFonts w:hint="eastAsia" w:ascii="宋体" w:hAnsi="宋体" w:eastAsia="宋体"/>
        <w:b w:val="0"/>
        <w:i w:val="0"/>
        <w:sz w:val="20"/>
        <w:szCs w:val="21"/>
      </w:rPr>
    </w:lvl>
    <w:lvl w:ilvl="3" w:tentative="0">
      <w:start w:val="1"/>
      <w:numFmt w:val="decimal"/>
      <w:lvlText w:val="%4."/>
      <w:lvlJc w:val="left"/>
      <w:pPr>
        <w:tabs>
          <w:tab w:val="left" w:pos="2098"/>
        </w:tabs>
        <w:ind w:left="2098" w:hanging="420"/>
      </w:pPr>
      <w:rPr>
        <w:rFonts w:hint="eastAsia"/>
      </w:rPr>
    </w:lvl>
    <w:lvl w:ilvl="4" w:tentative="0">
      <w:start w:val="1"/>
      <w:numFmt w:val="lowerLetter"/>
      <w:lvlText w:val="%5)"/>
      <w:lvlJc w:val="left"/>
      <w:pPr>
        <w:tabs>
          <w:tab w:val="left" w:pos="2517"/>
        </w:tabs>
        <w:ind w:left="2517" w:hanging="419"/>
      </w:pPr>
      <w:rPr>
        <w:rFonts w:hint="eastAsia"/>
      </w:rPr>
    </w:lvl>
    <w:lvl w:ilvl="5" w:tentative="0">
      <w:start w:val="1"/>
      <w:numFmt w:val="lowerRoman"/>
      <w:lvlText w:val="%6."/>
      <w:lvlJc w:val="right"/>
      <w:pPr>
        <w:tabs>
          <w:tab w:val="left" w:pos="2942"/>
        </w:tabs>
        <w:ind w:left="2937" w:hanging="420"/>
      </w:pPr>
      <w:rPr>
        <w:rFonts w:hint="eastAsia"/>
      </w:rPr>
    </w:lvl>
    <w:lvl w:ilvl="6" w:tentative="0">
      <w:start w:val="1"/>
      <w:numFmt w:val="decimal"/>
      <w:lvlText w:val="%7."/>
      <w:lvlJc w:val="left"/>
      <w:pPr>
        <w:tabs>
          <w:tab w:val="left" w:pos="3362"/>
        </w:tabs>
        <w:ind w:left="3356" w:hanging="414"/>
      </w:pPr>
      <w:rPr>
        <w:rFonts w:hint="eastAsia"/>
      </w:rPr>
    </w:lvl>
    <w:lvl w:ilvl="7" w:tentative="0">
      <w:start w:val="1"/>
      <w:numFmt w:val="lowerLetter"/>
      <w:lvlText w:val="%8)"/>
      <w:lvlJc w:val="left"/>
      <w:pPr>
        <w:tabs>
          <w:tab w:val="left" w:pos="3781"/>
        </w:tabs>
        <w:ind w:left="3776" w:hanging="414"/>
      </w:pPr>
      <w:rPr>
        <w:rFonts w:hint="eastAsia"/>
      </w:rPr>
    </w:lvl>
    <w:lvl w:ilvl="8" w:tentative="0">
      <w:start w:val="1"/>
      <w:numFmt w:val="lowerRoman"/>
      <w:lvlText w:val="%9."/>
      <w:lvlJc w:val="right"/>
      <w:pPr>
        <w:tabs>
          <w:tab w:val="left" w:pos="4201"/>
        </w:tabs>
        <w:ind w:left="4201" w:hanging="420"/>
      </w:pPr>
      <w:rPr>
        <w:rFonts w:hint="eastAsia"/>
      </w:rPr>
    </w:lvl>
  </w:abstractNum>
  <w:abstractNum w:abstractNumId="3">
    <w:nsid w:val="557C2AF5"/>
    <w:multiLevelType w:val="multilevel"/>
    <w:tmpl w:val="557C2AF5"/>
    <w:lvl w:ilvl="0" w:tentative="0">
      <w:start w:val="1"/>
      <w:numFmt w:val="decimal"/>
      <w:pStyle w:val="41"/>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646260FA"/>
    <w:multiLevelType w:val="multilevel"/>
    <w:tmpl w:val="646260FA"/>
    <w:lvl w:ilvl="0" w:tentative="0">
      <w:start w:val="1"/>
      <w:numFmt w:val="decimal"/>
      <w:pStyle w:val="46"/>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57D3FBC"/>
    <w:multiLevelType w:val="multilevel"/>
    <w:tmpl w:val="657D3FBC"/>
    <w:lvl w:ilvl="0" w:tentative="0">
      <w:start w:val="1"/>
      <w:numFmt w:val="upperLetter"/>
      <w:pStyle w:val="51"/>
      <w:suff w:val="nothing"/>
      <w:lvlText w:val="附　录　%1"/>
      <w:lvlJc w:val="left"/>
      <w:pPr>
        <w:ind w:left="0" w:firstLine="0"/>
      </w:pPr>
      <w:rPr>
        <w:rFonts w:hint="eastAsia" w:ascii="黑体" w:hAnsi="Times New Roman" w:eastAsia="黑体"/>
        <w:b w:val="0"/>
        <w:i w:val="0"/>
        <w:sz w:val="21"/>
      </w:rPr>
    </w:lvl>
    <w:lvl w:ilvl="1" w:tentative="0">
      <w:start w:val="1"/>
      <w:numFmt w:val="decimal"/>
      <w:pStyle w:val="53"/>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54"/>
      <w:suff w:val="nothing"/>
      <w:lvlText w:val="%1.%2.%3　"/>
      <w:lvlJc w:val="left"/>
      <w:pPr>
        <w:ind w:left="0" w:firstLine="0"/>
      </w:pPr>
      <w:rPr>
        <w:rFonts w:hint="eastAsia" w:ascii="黑体" w:hAnsi="Times New Roman" w:eastAsia="黑体"/>
        <w:b w:val="0"/>
        <w:i w:val="0"/>
        <w:sz w:val="21"/>
      </w:rPr>
    </w:lvl>
    <w:lvl w:ilvl="3" w:tentative="0">
      <w:start w:val="1"/>
      <w:numFmt w:val="decimal"/>
      <w:pStyle w:val="55"/>
      <w:suff w:val="nothing"/>
      <w:lvlText w:val="%1.%2.%3.%4　"/>
      <w:lvlJc w:val="left"/>
      <w:pPr>
        <w:ind w:left="0" w:firstLine="0"/>
      </w:pPr>
      <w:rPr>
        <w:rFonts w:hint="eastAsia" w:ascii="黑体" w:hAnsi="Times New Roman" w:eastAsia="黑体"/>
        <w:b w:val="0"/>
        <w:i w:val="0"/>
        <w:sz w:val="21"/>
      </w:rPr>
    </w:lvl>
    <w:lvl w:ilvl="4" w:tentative="0">
      <w:start w:val="1"/>
      <w:numFmt w:val="decimal"/>
      <w:pStyle w:val="56"/>
      <w:suff w:val="nothing"/>
      <w:lvlText w:val="%1.%2.%3.%4.%5　"/>
      <w:lvlJc w:val="left"/>
      <w:pPr>
        <w:ind w:left="0" w:firstLine="0"/>
      </w:pPr>
      <w:rPr>
        <w:rFonts w:hint="eastAsia" w:ascii="黑体" w:hAnsi="Times New Roman" w:eastAsia="黑体"/>
        <w:b w:val="0"/>
        <w:i w:val="0"/>
        <w:sz w:val="21"/>
      </w:rPr>
    </w:lvl>
    <w:lvl w:ilvl="5" w:tentative="0">
      <w:start w:val="1"/>
      <w:numFmt w:val="decimal"/>
      <w:pStyle w:val="57"/>
      <w:suff w:val="nothing"/>
      <w:lvlText w:val="%1.%2.%3.%4.%5.%6　"/>
      <w:lvlJc w:val="left"/>
      <w:pPr>
        <w:ind w:left="0" w:firstLine="0"/>
      </w:pPr>
      <w:rPr>
        <w:rFonts w:hint="eastAsia" w:ascii="黑体" w:hAnsi="Times New Roman" w:eastAsia="黑体"/>
        <w:b w:val="0"/>
        <w:i w:val="0"/>
        <w:sz w:val="21"/>
      </w:rPr>
    </w:lvl>
    <w:lvl w:ilvl="6" w:tentative="0">
      <w:start w:val="1"/>
      <w:numFmt w:val="decimal"/>
      <w:pStyle w:val="5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DBF04F4"/>
    <w:multiLevelType w:val="multilevel"/>
    <w:tmpl w:val="6DBF04F4"/>
    <w:lvl w:ilvl="0" w:tentative="0">
      <w:start w:val="1"/>
      <w:numFmt w:val="none"/>
      <w:pStyle w:val="33"/>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num w:numId="1">
    <w:abstractNumId w:val="1"/>
  </w:num>
  <w:num w:numId="2">
    <w:abstractNumId w:val="6"/>
  </w:num>
  <w:num w:numId="3">
    <w:abstractNumId w:val="3"/>
  </w:num>
  <w:num w:numId="4">
    <w:abstractNumId w:val="2"/>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0DB7B08"/>
    <w:rsid w:val="00003D32"/>
    <w:rsid w:val="00005A4F"/>
    <w:rsid w:val="00007236"/>
    <w:rsid w:val="000262C4"/>
    <w:rsid w:val="00027BBA"/>
    <w:rsid w:val="00042032"/>
    <w:rsid w:val="0004428C"/>
    <w:rsid w:val="000471ED"/>
    <w:rsid w:val="00054E5E"/>
    <w:rsid w:val="00057179"/>
    <w:rsid w:val="00062E2D"/>
    <w:rsid w:val="00081EF6"/>
    <w:rsid w:val="000D5865"/>
    <w:rsid w:val="000E004D"/>
    <w:rsid w:val="000E0497"/>
    <w:rsid w:val="000E1697"/>
    <w:rsid w:val="00114E60"/>
    <w:rsid w:val="00141512"/>
    <w:rsid w:val="0014400F"/>
    <w:rsid w:val="0016760C"/>
    <w:rsid w:val="0017533F"/>
    <w:rsid w:val="001A0A8B"/>
    <w:rsid w:val="001A5FDB"/>
    <w:rsid w:val="001D0BE3"/>
    <w:rsid w:val="001D42D8"/>
    <w:rsid w:val="001E779D"/>
    <w:rsid w:val="001F45EC"/>
    <w:rsid w:val="002174FF"/>
    <w:rsid w:val="00223D64"/>
    <w:rsid w:val="00227EE6"/>
    <w:rsid w:val="002365C8"/>
    <w:rsid w:val="002378B9"/>
    <w:rsid w:val="00243823"/>
    <w:rsid w:val="00244461"/>
    <w:rsid w:val="00256008"/>
    <w:rsid w:val="0025606E"/>
    <w:rsid w:val="00262856"/>
    <w:rsid w:val="00271A86"/>
    <w:rsid w:val="002863FB"/>
    <w:rsid w:val="00294FA5"/>
    <w:rsid w:val="002A10F2"/>
    <w:rsid w:val="002A761D"/>
    <w:rsid w:val="002B7FE6"/>
    <w:rsid w:val="002C7E96"/>
    <w:rsid w:val="002E7685"/>
    <w:rsid w:val="002F11CC"/>
    <w:rsid w:val="002F32EB"/>
    <w:rsid w:val="00310360"/>
    <w:rsid w:val="00321B05"/>
    <w:rsid w:val="00322791"/>
    <w:rsid w:val="00337D6B"/>
    <w:rsid w:val="00343522"/>
    <w:rsid w:val="003847EB"/>
    <w:rsid w:val="0039285D"/>
    <w:rsid w:val="00393DAF"/>
    <w:rsid w:val="003A50BA"/>
    <w:rsid w:val="003A636F"/>
    <w:rsid w:val="003B6578"/>
    <w:rsid w:val="003C35C6"/>
    <w:rsid w:val="003E07C5"/>
    <w:rsid w:val="003E2FC6"/>
    <w:rsid w:val="003F1F72"/>
    <w:rsid w:val="00406E3D"/>
    <w:rsid w:val="0041529C"/>
    <w:rsid w:val="00421C28"/>
    <w:rsid w:val="0043037D"/>
    <w:rsid w:val="0043124F"/>
    <w:rsid w:val="00441634"/>
    <w:rsid w:val="00451763"/>
    <w:rsid w:val="00455944"/>
    <w:rsid w:val="004620A5"/>
    <w:rsid w:val="004665D9"/>
    <w:rsid w:val="00472EFB"/>
    <w:rsid w:val="00480A5E"/>
    <w:rsid w:val="00485389"/>
    <w:rsid w:val="004A069F"/>
    <w:rsid w:val="004A34E0"/>
    <w:rsid w:val="004A5070"/>
    <w:rsid w:val="004B69AD"/>
    <w:rsid w:val="004C4004"/>
    <w:rsid w:val="004D1307"/>
    <w:rsid w:val="004F50F1"/>
    <w:rsid w:val="004F5D11"/>
    <w:rsid w:val="00505C3E"/>
    <w:rsid w:val="00512C7E"/>
    <w:rsid w:val="0051386F"/>
    <w:rsid w:val="0052182E"/>
    <w:rsid w:val="0052513B"/>
    <w:rsid w:val="005325C7"/>
    <w:rsid w:val="00535DDB"/>
    <w:rsid w:val="0054219F"/>
    <w:rsid w:val="00543EFB"/>
    <w:rsid w:val="00544510"/>
    <w:rsid w:val="005562B4"/>
    <w:rsid w:val="00560BC6"/>
    <w:rsid w:val="00563E20"/>
    <w:rsid w:val="005812A2"/>
    <w:rsid w:val="00596841"/>
    <w:rsid w:val="005A37B6"/>
    <w:rsid w:val="005A4A30"/>
    <w:rsid w:val="005B2B57"/>
    <w:rsid w:val="005C1F19"/>
    <w:rsid w:val="005D5CF2"/>
    <w:rsid w:val="006073C3"/>
    <w:rsid w:val="00617DA3"/>
    <w:rsid w:val="0062482D"/>
    <w:rsid w:val="00636163"/>
    <w:rsid w:val="006468BC"/>
    <w:rsid w:val="00663976"/>
    <w:rsid w:val="00670BF9"/>
    <w:rsid w:val="00674B42"/>
    <w:rsid w:val="006802DB"/>
    <w:rsid w:val="00681C69"/>
    <w:rsid w:val="006835FF"/>
    <w:rsid w:val="0069203E"/>
    <w:rsid w:val="00694CF0"/>
    <w:rsid w:val="00696A63"/>
    <w:rsid w:val="00696EA9"/>
    <w:rsid w:val="006A1C88"/>
    <w:rsid w:val="006A5BCD"/>
    <w:rsid w:val="006A78C1"/>
    <w:rsid w:val="006B03F4"/>
    <w:rsid w:val="006B2A74"/>
    <w:rsid w:val="006C288D"/>
    <w:rsid w:val="006C4DD5"/>
    <w:rsid w:val="006C7308"/>
    <w:rsid w:val="006D0D24"/>
    <w:rsid w:val="006D4269"/>
    <w:rsid w:val="006D7667"/>
    <w:rsid w:val="006E7489"/>
    <w:rsid w:val="006F06CB"/>
    <w:rsid w:val="006F17F5"/>
    <w:rsid w:val="006F48CC"/>
    <w:rsid w:val="00702756"/>
    <w:rsid w:val="007042E6"/>
    <w:rsid w:val="00711AF8"/>
    <w:rsid w:val="00722D99"/>
    <w:rsid w:val="007254B0"/>
    <w:rsid w:val="00725C56"/>
    <w:rsid w:val="00741E86"/>
    <w:rsid w:val="007544CE"/>
    <w:rsid w:val="007634C4"/>
    <w:rsid w:val="007741CB"/>
    <w:rsid w:val="00774E70"/>
    <w:rsid w:val="00781220"/>
    <w:rsid w:val="00783102"/>
    <w:rsid w:val="007B1DBC"/>
    <w:rsid w:val="007B230C"/>
    <w:rsid w:val="007C7A69"/>
    <w:rsid w:val="007D01BD"/>
    <w:rsid w:val="007D2401"/>
    <w:rsid w:val="007E7DA5"/>
    <w:rsid w:val="00810A15"/>
    <w:rsid w:val="00820360"/>
    <w:rsid w:val="008251A0"/>
    <w:rsid w:val="00831730"/>
    <w:rsid w:val="00843663"/>
    <w:rsid w:val="0084649F"/>
    <w:rsid w:val="00853B51"/>
    <w:rsid w:val="00855B95"/>
    <w:rsid w:val="0086204A"/>
    <w:rsid w:val="00863F54"/>
    <w:rsid w:val="00871502"/>
    <w:rsid w:val="0088226C"/>
    <w:rsid w:val="00882512"/>
    <w:rsid w:val="008A1143"/>
    <w:rsid w:val="008A3EA7"/>
    <w:rsid w:val="008A5269"/>
    <w:rsid w:val="008B50C9"/>
    <w:rsid w:val="008B795A"/>
    <w:rsid w:val="008C5BBF"/>
    <w:rsid w:val="008F577E"/>
    <w:rsid w:val="0092435A"/>
    <w:rsid w:val="0092567F"/>
    <w:rsid w:val="00935A07"/>
    <w:rsid w:val="009435CB"/>
    <w:rsid w:val="0095090F"/>
    <w:rsid w:val="00950CF9"/>
    <w:rsid w:val="00955282"/>
    <w:rsid w:val="00960672"/>
    <w:rsid w:val="009648BD"/>
    <w:rsid w:val="00965B33"/>
    <w:rsid w:val="00970A32"/>
    <w:rsid w:val="00973FEB"/>
    <w:rsid w:val="00976C11"/>
    <w:rsid w:val="00977024"/>
    <w:rsid w:val="00977733"/>
    <w:rsid w:val="009866C7"/>
    <w:rsid w:val="0098713F"/>
    <w:rsid w:val="009A6598"/>
    <w:rsid w:val="009C7797"/>
    <w:rsid w:val="009E04DD"/>
    <w:rsid w:val="009E0D63"/>
    <w:rsid w:val="009E117D"/>
    <w:rsid w:val="009E1E90"/>
    <w:rsid w:val="00A055E5"/>
    <w:rsid w:val="00A05861"/>
    <w:rsid w:val="00A13601"/>
    <w:rsid w:val="00A220E5"/>
    <w:rsid w:val="00A307CE"/>
    <w:rsid w:val="00A32081"/>
    <w:rsid w:val="00A41B5A"/>
    <w:rsid w:val="00A56706"/>
    <w:rsid w:val="00A70488"/>
    <w:rsid w:val="00A74797"/>
    <w:rsid w:val="00A8041E"/>
    <w:rsid w:val="00A8583A"/>
    <w:rsid w:val="00A91860"/>
    <w:rsid w:val="00AA266F"/>
    <w:rsid w:val="00AA786C"/>
    <w:rsid w:val="00AB0BF7"/>
    <w:rsid w:val="00AB68FC"/>
    <w:rsid w:val="00AB6B4D"/>
    <w:rsid w:val="00AD2CA2"/>
    <w:rsid w:val="00AE0F33"/>
    <w:rsid w:val="00AF2D20"/>
    <w:rsid w:val="00B002B6"/>
    <w:rsid w:val="00B143EB"/>
    <w:rsid w:val="00B235BD"/>
    <w:rsid w:val="00B46941"/>
    <w:rsid w:val="00B6343C"/>
    <w:rsid w:val="00B717CA"/>
    <w:rsid w:val="00B92EEB"/>
    <w:rsid w:val="00BA4E21"/>
    <w:rsid w:val="00BE01AC"/>
    <w:rsid w:val="00BE7516"/>
    <w:rsid w:val="00BF0490"/>
    <w:rsid w:val="00C02FDE"/>
    <w:rsid w:val="00C121CE"/>
    <w:rsid w:val="00C1369B"/>
    <w:rsid w:val="00C1599E"/>
    <w:rsid w:val="00C44C64"/>
    <w:rsid w:val="00C47989"/>
    <w:rsid w:val="00C52845"/>
    <w:rsid w:val="00C56F29"/>
    <w:rsid w:val="00C73228"/>
    <w:rsid w:val="00C861BB"/>
    <w:rsid w:val="00C9527A"/>
    <w:rsid w:val="00C976A2"/>
    <w:rsid w:val="00CA1ACB"/>
    <w:rsid w:val="00CA1F28"/>
    <w:rsid w:val="00CC1510"/>
    <w:rsid w:val="00CC241E"/>
    <w:rsid w:val="00CC7F67"/>
    <w:rsid w:val="00CD77C3"/>
    <w:rsid w:val="00CE1617"/>
    <w:rsid w:val="00CE7629"/>
    <w:rsid w:val="00CF614B"/>
    <w:rsid w:val="00D03F22"/>
    <w:rsid w:val="00D119F1"/>
    <w:rsid w:val="00D234B5"/>
    <w:rsid w:val="00D27829"/>
    <w:rsid w:val="00D65D37"/>
    <w:rsid w:val="00D80250"/>
    <w:rsid w:val="00D806AD"/>
    <w:rsid w:val="00D81F38"/>
    <w:rsid w:val="00D8712E"/>
    <w:rsid w:val="00DB4574"/>
    <w:rsid w:val="00DB7B08"/>
    <w:rsid w:val="00DD1A34"/>
    <w:rsid w:val="00DE0F92"/>
    <w:rsid w:val="00DE3515"/>
    <w:rsid w:val="00DE7FAF"/>
    <w:rsid w:val="00DF3939"/>
    <w:rsid w:val="00E04D9B"/>
    <w:rsid w:val="00E11EE6"/>
    <w:rsid w:val="00E23630"/>
    <w:rsid w:val="00E37BD4"/>
    <w:rsid w:val="00E45BA2"/>
    <w:rsid w:val="00E50F47"/>
    <w:rsid w:val="00E52FA4"/>
    <w:rsid w:val="00E57255"/>
    <w:rsid w:val="00E621F2"/>
    <w:rsid w:val="00E62B0A"/>
    <w:rsid w:val="00E84616"/>
    <w:rsid w:val="00E86715"/>
    <w:rsid w:val="00E90D3B"/>
    <w:rsid w:val="00EA3865"/>
    <w:rsid w:val="00EA63F5"/>
    <w:rsid w:val="00EB5200"/>
    <w:rsid w:val="00EB6628"/>
    <w:rsid w:val="00EB690E"/>
    <w:rsid w:val="00EC02AA"/>
    <w:rsid w:val="00ED3431"/>
    <w:rsid w:val="00ED6CB1"/>
    <w:rsid w:val="00EE41DB"/>
    <w:rsid w:val="00EF2F93"/>
    <w:rsid w:val="00EF3B7A"/>
    <w:rsid w:val="00EF47CA"/>
    <w:rsid w:val="00EF5361"/>
    <w:rsid w:val="00EF7F79"/>
    <w:rsid w:val="00F012D1"/>
    <w:rsid w:val="00F0451D"/>
    <w:rsid w:val="00F1437D"/>
    <w:rsid w:val="00F244E9"/>
    <w:rsid w:val="00F41879"/>
    <w:rsid w:val="00F41F3E"/>
    <w:rsid w:val="00F44E7C"/>
    <w:rsid w:val="00F50E9F"/>
    <w:rsid w:val="00F511D8"/>
    <w:rsid w:val="00FA2D4C"/>
    <w:rsid w:val="00FA77A5"/>
    <w:rsid w:val="00FB02E6"/>
    <w:rsid w:val="00FB3DA6"/>
    <w:rsid w:val="00FE5ACF"/>
    <w:rsid w:val="00FF043C"/>
    <w:rsid w:val="013B21B7"/>
    <w:rsid w:val="01724646"/>
    <w:rsid w:val="01DE10F5"/>
    <w:rsid w:val="02333264"/>
    <w:rsid w:val="027D050D"/>
    <w:rsid w:val="029702DF"/>
    <w:rsid w:val="02F935F4"/>
    <w:rsid w:val="03414981"/>
    <w:rsid w:val="03B222EF"/>
    <w:rsid w:val="048D3B8C"/>
    <w:rsid w:val="04E52B55"/>
    <w:rsid w:val="0510665E"/>
    <w:rsid w:val="055E7DF2"/>
    <w:rsid w:val="05735CE7"/>
    <w:rsid w:val="0586786B"/>
    <w:rsid w:val="05F83692"/>
    <w:rsid w:val="062E6914"/>
    <w:rsid w:val="065158F1"/>
    <w:rsid w:val="06A9604D"/>
    <w:rsid w:val="07636933"/>
    <w:rsid w:val="080B1506"/>
    <w:rsid w:val="08DF1F59"/>
    <w:rsid w:val="08FD7EEB"/>
    <w:rsid w:val="0B424668"/>
    <w:rsid w:val="0B9A72A2"/>
    <w:rsid w:val="0BC316CD"/>
    <w:rsid w:val="0BFD24CD"/>
    <w:rsid w:val="0CA32B1A"/>
    <w:rsid w:val="0CD91264"/>
    <w:rsid w:val="0D9D39AE"/>
    <w:rsid w:val="0DDA4971"/>
    <w:rsid w:val="0DE34399"/>
    <w:rsid w:val="0EDE3488"/>
    <w:rsid w:val="0F816834"/>
    <w:rsid w:val="0FBC695E"/>
    <w:rsid w:val="105D45E7"/>
    <w:rsid w:val="11785860"/>
    <w:rsid w:val="117E145F"/>
    <w:rsid w:val="11DF0D8B"/>
    <w:rsid w:val="121F2903"/>
    <w:rsid w:val="122E564D"/>
    <w:rsid w:val="12705B7D"/>
    <w:rsid w:val="12D11E53"/>
    <w:rsid w:val="13762B65"/>
    <w:rsid w:val="15F1786F"/>
    <w:rsid w:val="162B223E"/>
    <w:rsid w:val="169E6A88"/>
    <w:rsid w:val="16B64B10"/>
    <w:rsid w:val="16F438B9"/>
    <w:rsid w:val="17930CFA"/>
    <w:rsid w:val="18562547"/>
    <w:rsid w:val="199948AB"/>
    <w:rsid w:val="1A3F0373"/>
    <w:rsid w:val="1AA524A6"/>
    <w:rsid w:val="1AFA30D6"/>
    <w:rsid w:val="1B2617A5"/>
    <w:rsid w:val="1B624951"/>
    <w:rsid w:val="1B9D7D1C"/>
    <w:rsid w:val="1BB25CBF"/>
    <w:rsid w:val="1C6A1DC2"/>
    <w:rsid w:val="1CE25E93"/>
    <w:rsid w:val="1D7958B1"/>
    <w:rsid w:val="1DD10CA6"/>
    <w:rsid w:val="1E0B5246"/>
    <w:rsid w:val="1E1A1FA9"/>
    <w:rsid w:val="1EBE6976"/>
    <w:rsid w:val="20F41F8D"/>
    <w:rsid w:val="21AC4EEB"/>
    <w:rsid w:val="21D32E0F"/>
    <w:rsid w:val="21F7620D"/>
    <w:rsid w:val="24095560"/>
    <w:rsid w:val="24B9237A"/>
    <w:rsid w:val="25007758"/>
    <w:rsid w:val="25DC4CBE"/>
    <w:rsid w:val="267E5C4D"/>
    <w:rsid w:val="28927508"/>
    <w:rsid w:val="28A31E5A"/>
    <w:rsid w:val="28FB15BC"/>
    <w:rsid w:val="2B36798B"/>
    <w:rsid w:val="2B54647E"/>
    <w:rsid w:val="2B5841C1"/>
    <w:rsid w:val="2B9B278D"/>
    <w:rsid w:val="2BC413F2"/>
    <w:rsid w:val="2BD7057C"/>
    <w:rsid w:val="2C5F0909"/>
    <w:rsid w:val="2CA8397B"/>
    <w:rsid w:val="2F132FC8"/>
    <w:rsid w:val="2FA505A7"/>
    <w:rsid w:val="32657A53"/>
    <w:rsid w:val="32916293"/>
    <w:rsid w:val="32AF4B3F"/>
    <w:rsid w:val="33025A27"/>
    <w:rsid w:val="330A25B9"/>
    <w:rsid w:val="34BA2DC2"/>
    <w:rsid w:val="35E615C5"/>
    <w:rsid w:val="35E671B0"/>
    <w:rsid w:val="37F63A2B"/>
    <w:rsid w:val="38800A11"/>
    <w:rsid w:val="390022DF"/>
    <w:rsid w:val="39043670"/>
    <w:rsid w:val="397260A3"/>
    <w:rsid w:val="3A11609C"/>
    <w:rsid w:val="3A5E613F"/>
    <w:rsid w:val="3BB82210"/>
    <w:rsid w:val="3BCA52E8"/>
    <w:rsid w:val="3CAD3030"/>
    <w:rsid w:val="3CD32DA2"/>
    <w:rsid w:val="3DA758A1"/>
    <w:rsid w:val="3E9F0969"/>
    <w:rsid w:val="3F946EE9"/>
    <w:rsid w:val="414803AD"/>
    <w:rsid w:val="429F0B3A"/>
    <w:rsid w:val="42A474E2"/>
    <w:rsid w:val="42B60460"/>
    <w:rsid w:val="4304197C"/>
    <w:rsid w:val="43364A33"/>
    <w:rsid w:val="438C259A"/>
    <w:rsid w:val="43A14929"/>
    <w:rsid w:val="440767B2"/>
    <w:rsid w:val="44591EDE"/>
    <w:rsid w:val="45E02137"/>
    <w:rsid w:val="47055743"/>
    <w:rsid w:val="472F37A4"/>
    <w:rsid w:val="478803A3"/>
    <w:rsid w:val="47A018E0"/>
    <w:rsid w:val="47C16B3A"/>
    <w:rsid w:val="486A7913"/>
    <w:rsid w:val="48897310"/>
    <w:rsid w:val="48C21D4E"/>
    <w:rsid w:val="48F862DC"/>
    <w:rsid w:val="4B464EA1"/>
    <w:rsid w:val="4B6F2BF5"/>
    <w:rsid w:val="4D810EFD"/>
    <w:rsid w:val="4E0336C0"/>
    <w:rsid w:val="4F0C76DB"/>
    <w:rsid w:val="4F3B670F"/>
    <w:rsid w:val="4FE30DC7"/>
    <w:rsid w:val="506C7F2A"/>
    <w:rsid w:val="51473E46"/>
    <w:rsid w:val="52961C90"/>
    <w:rsid w:val="52961E90"/>
    <w:rsid w:val="533A203B"/>
    <w:rsid w:val="5410274F"/>
    <w:rsid w:val="542A45EF"/>
    <w:rsid w:val="546E53DA"/>
    <w:rsid w:val="56067960"/>
    <w:rsid w:val="567335D7"/>
    <w:rsid w:val="567F45A5"/>
    <w:rsid w:val="57555551"/>
    <w:rsid w:val="577134EC"/>
    <w:rsid w:val="57716285"/>
    <w:rsid w:val="57B739C8"/>
    <w:rsid w:val="57CA3BAF"/>
    <w:rsid w:val="58115212"/>
    <w:rsid w:val="58D20BB5"/>
    <w:rsid w:val="58DF4527"/>
    <w:rsid w:val="592502E1"/>
    <w:rsid w:val="5A683D70"/>
    <w:rsid w:val="5B836D5A"/>
    <w:rsid w:val="5B9667F2"/>
    <w:rsid w:val="5BF21980"/>
    <w:rsid w:val="5C23674B"/>
    <w:rsid w:val="5D310025"/>
    <w:rsid w:val="5DBB4C27"/>
    <w:rsid w:val="5E6E0C92"/>
    <w:rsid w:val="5EA61318"/>
    <w:rsid w:val="5EBD0332"/>
    <w:rsid w:val="60695CC3"/>
    <w:rsid w:val="60F90D7B"/>
    <w:rsid w:val="61462F6A"/>
    <w:rsid w:val="61A36471"/>
    <w:rsid w:val="61EA0081"/>
    <w:rsid w:val="622C1B69"/>
    <w:rsid w:val="626B7AE1"/>
    <w:rsid w:val="62877EF4"/>
    <w:rsid w:val="62CF75E3"/>
    <w:rsid w:val="636E5C44"/>
    <w:rsid w:val="63A6147B"/>
    <w:rsid w:val="63BA2080"/>
    <w:rsid w:val="63C614E6"/>
    <w:rsid w:val="64792968"/>
    <w:rsid w:val="658F7A65"/>
    <w:rsid w:val="659A2DC5"/>
    <w:rsid w:val="660A6822"/>
    <w:rsid w:val="663C0CE5"/>
    <w:rsid w:val="665E0DDE"/>
    <w:rsid w:val="68074162"/>
    <w:rsid w:val="683B4037"/>
    <w:rsid w:val="695076F6"/>
    <w:rsid w:val="6A5A65C6"/>
    <w:rsid w:val="6BC51714"/>
    <w:rsid w:val="6CCC365D"/>
    <w:rsid w:val="6CE86B27"/>
    <w:rsid w:val="6D804F56"/>
    <w:rsid w:val="6D8D1207"/>
    <w:rsid w:val="6DA039CC"/>
    <w:rsid w:val="6DA82533"/>
    <w:rsid w:val="6EB82E28"/>
    <w:rsid w:val="6F4B6638"/>
    <w:rsid w:val="6FB9653D"/>
    <w:rsid w:val="6FBF6A00"/>
    <w:rsid w:val="71B346D4"/>
    <w:rsid w:val="72AD7027"/>
    <w:rsid w:val="72C92BF1"/>
    <w:rsid w:val="73781966"/>
    <w:rsid w:val="74F37ABF"/>
    <w:rsid w:val="7548217D"/>
    <w:rsid w:val="757E7628"/>
    <w:rsid w:val="76560365"/>
    <w:rsid w:val="76A778EE"/>
    <w:rsid w:val="78405655"/>
    <w:rsid w:val="78564BB1"/>
    <w:rsid w:val="787F0E56"/>
    <w:rsid w:val="78A8707C"/>
    <w:rsid w:val="790C558D"/>
    <w:rsid w:val="7912730C"/>
    <w:rsid w:val="7A1C3BBE"/>
    <w:rsid w:val="7A21782E"/>
    <w:rsid w:val="7ACF1B7F"/>
    <w:rsid w:val="7B101282"/>
    <w:rsid w:val="7B5C63C4"/>
    <w:rsid w:val="7B7B4B7C"/>
    <w:rsid w:val="7B90170B"/>
    <w:rsid w:val="7C99674B"/>
    <w:rsid w:val="7CAF7876"/>
    <w:rsid w:val="7CB65C1E"/>
    <w:rsid w:val="7CC6232B"/>
    <w:rsid w:val="7D126801"/>
    <w:rsid w:val="7E0637CD"/>
    <w:rsid w:val="7ED50772"/>
    <w:rsid w:val="7FFD4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toc 7"/>
    <w:basedOn w:val="1"/>
    <w:next w:val="1"/>
    <w:qFormat/>
    <w:uiPriority w:val="0"/>
    <w:pPr>
      <w:ind w:left="2520" w:leftChars="1200"/>
    </w:pPr>
  </w:style>
  <w:style w:type="paragraph" w:styleId="3">
    <w:name w:val="annotation text"/>
    <w:basedOn w:val="1"/>
    <w:link w:val="65"/>
    <w:unhideWhenUsed/>
    <w:qFormat/>
    <w:uiPriority w:val="0"/>
    <w:pPr>
      <w:jc w:val="left"/>
    </w:pPr>
  </w:style>
  <w:style w:type="paragraph" w:styleId="4">
    <w:name w:val="Body Text"/>
    <w:basedOn w:val="1"/>
    <w:qFormat/>
    <w:uiPriority w:val="1"/>
    <w:rPr>
      <w:szCs w:val="21"/>
    </w:rPr>
  </w:style>
  <w:style w:type="paragraph" w:styleId="5">
    <w:name w:val="toc 5"/>
    <w:basedOn w:val="1"/>
    <w:next w:val="1"/>
    <w:qFormat/>
    <w:uiPriority w:val="0"/>
    <w:pPr>
      <w:ind w:left="1680" w:leftChars="800"/>
    </w:pPr>
  </w:style>
  <w:style w:type="paragraph" w:styleId="6">
    <w:name w:val="toc 3"/>
    <w:basedOn w:val="1"/>
    <w:next w:val="1"/>
    <w:qFormat/>
    <w:uiPriority w:val="39"/>
    <w:pPr>
      <w:ind w:left="200" w:leftChars="200"/>
    </w:pPr>
  </w:style>
  <w:style w:type="paragraph" w:styleId="7">
    <w:name w:val="toc 8"/>
    <w:basedOn w:val="1"/>
    <w:next w:val="1"/>
    <w:qFormat/>
    <w:uiPriority w:val="0"/>
    <w:pPr>
      <w:ind w:left="2940" w:leftChars="1400"/>
    </w:pPr>
  </w:style>
  <w:style w:type="paragraph" w:styleId="8">
    <w:name w:val="Balloon Text"/>
    <w:basedOn w:val="1"/>
    <w:link w:val="49"/>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39"/>
    <w:pPr>
      <w:spacing w:line="480" w:lineRule="auto"/>
    </w:pPr>
  </w:style>
  <w:style w:type="paragraph" w:styleId="12">
    <w:name w:val="toc 4"/>
    <w:basedOn w:val="1"/>
    <w:next w:val="1"/>
    <w:qFormat/>
    <w:uiPriority w:val="0"/>
    <w:pPr>
      <w:ind w:left="1260" w:leftChars="600"/>
    </w:pPr>
  </w:style>
  <w:style w:type="paragraph" w:styleId="13">
    <w:name w:val="toc 6"/>
    <w:basedOn w:val="1"/>
    <w:next w:val="1"/>
    <w:qFormat/>
    <w:uiPriority w:val="0"/>
    <w:pPr>
      <w:ind w:left="2100" w:leftChars="1000"/>
    </w:pPr>
  </w:style>
  <w:style w:type="paragraph" w:styleId="14">
    <w:name w:val="toc 2"/>
    <w:basedOn w:val="1"/>
    <w:next w:val="1"/>
    <w:qFormat/>
    <w:uiPriority w:val="39"/>
    <w:pPr>
      <w:ind w:left="420" w:leftChars="200"/>
    </w:pPr>
  </w:style>
  <w:style w:type="paragraph" w:styleId="15">
    <w:name w:val="toc 9"/>
    <w:basedOn w:val="1"/>
    <w:next w:val="1"/>
    <w:qFormat/>
    <w:uiPriority w:val="0"/>
    <w:pPr>
      <w:ind w:left="3360" w:leftChars="1600"/>
    </w:pPr>
  </w:style>
  <w:style w:type="paragraph" w:styleId="16">
    <w:name w:val="HTML Preformatted"/>
    <w:basedOn w:val="1"/>
    <w:link w:val="50"/>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sz w:val="24"/>
    </w:rPr>
  </w:style>
  <w:style w:type="paragraph" w:styleId="17">
    <w:name w:val="Normal (Web)"/>
    <w:basedOn w:val="1"/>
    <w:qFormat/>
    <w:uiPriority w:val="0"/>
    <w:rPr>
      <w:sz w:val="24"/>
    </w:rPr>
  </w:style>
  <w:style w:type="paragraph" w:styleId="18">
    <w:name w:val="annotation subject"/>
    <w:basedOn w:val="3"/>
    <w:next w:val="3"/>
    <w:link w:val="66"/>
    <w:semiHidden/>
    <w:unhideWhenUsed/>
    <w:qFormat/>
    <w:uiPriority w:val="0"/>
    <w:rPr>
      <w:b/>
      <w:bCs/>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FollowedHyperlink"/>
    <w:basedOn w:val="21"/>
    <w:qFormat/>
    <w:uiPriority w:val="0"/>
    <w:rPr>
      <w:color w:val="771CAA"/>
      <w:u w:val="single"/>
    </w:rPr>
  </w:style>
  <w:style w:type="character" w:styleId="23">
    <w:name w:val="Emphasis"/>
    <w:basedOn w:val="21"/>
    <w:qFormat/>
    <w:uiPriority w:val="20"/>
    <w:rPr>
      <w:color w:val="F73131"/>
    </w:rPr>
  </w:style>
  <w:style w:type="character" w:styleId="24">
    <w:name w:val="Hyperlink"/>
    <w:qFormat/>
    <w:uiPriority w:val="99"/>
    <w:rPr>
      <w:color w:val="0000FF"/>
      <w:spacing w:val="0"/>
      <w:w w:val="100"/>
      <w:szCs w:val="21"/>
      <w:u w:val="single"/>
    </w:rPr>
  </w:style>
  <w:style w:type="character" w:styleId="25">
    <w:name w:val="annotation reference"/>
    <w:basedOn w:val="21"/>
    <w:semiHidden/>
    <w:unhideWhenUsed/>
    <w:qFormat/>
    <w:uiPriority w:val="0"/>
    <w:rPr>
      <w:sz w:val="21"/>
      <w:szCs w:val="21"/>
    </w:rPr>
  </w:style>
  <w:style w:type="character" w:styleId="26">
    <w:name w:val="HTML Cite"/>
    <w:basedOn w:val="21"/>
    <w:qFormat/>
    <w:uiPriority w:val="0"/>
    <w:rPr>
      <w:color w:val="008000"/>
    </w:rPr>
  </w:style>
  <w:style w:type="paragraph" w:customStyle="1" w:styleId="27">
    <w:name w:val="目次、标准名称标题"/>
    <w:basedOn w:val="1"/>
    <w:next w:val="28"/>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28">
    <w:name w:val="段"/>
    <w:link w:val="59"/>
    <w:qFormat/>
    <w:uiPriority w:val="0"/>
    <w:pPr>
      <w:tabs>
        <w:tab w:val="center" w:pos="4201"/>
        <w:tab w:val="right" w:leader="dot" w:pos="9298"/>
      </w:tabs>
      <w:autoSpaceDE w:val="0"/>
      <w:autoSpaceDN w:val="0"/>
      <w:spacing w:after="50" w:afterLines="50"/>
      <w:ind w:firstLine="420" w:firstLineChars="200"/>
      <w:jc w:val="both"/>
    </w:pPr>
    <w:rPr>
      <w:rFonts w:ascii="宋体" w:hAnsi="宋体" w:eastAsia="宋体" w:cs="Times New Roman"/>
      <w:sz w:val="21"/>
      <w:szCs w:val="22"/>
      <w:lang w:val="en-US" w:eastAsia="zh-CN" w:bidi="ar-SA"/>
    </w:rPr>
  </w:style>
  <w:style w:type="paragraph" w:customStyle="1" w:styleId="29">
    <w:name w:val="前言、引言标题"/>
    <w:next w:val="28"/>
    <w:qFormat/>
    <w:uiPriority w:val="0"/>
    <w:pPr>
      <w:keepNext/>
      <w:pageBreakBefore/>
      <w:shd w:val="clear" w:color="FFFFFF" w:fill="FFFFFF"/>
      <w:spacing w:before="640" w:after="560"/>
      <w:jc w:val="center"/>
      <w:outlineLvl w:val="0"/>
    </w:pPr>
    <w:rPr>
      <w:rFonts w:ascii="黑体" w:hAnsi="Times New Roman" w:eastAsia="黑体" w:cs="Times New Roman"/>
      <w:sz w:val="32"/>
      <w:szCs w:val="22"/>
      <w:lang w:val="en-US" w:eastAsia="zh-CN" w:bidi="ar-SA"/>
    </w:rPr>
  </w:style>
  <w:style w:type="paragraph" w:customStyle="1" w:styleId="30">
    <w:name w:val="章标题"/>
    <w:next w:val="28"/>
    <w:qFormat/>
    <w:uiPriority w:val="0"/>
    <w:pPr>
      <w:numPr>
        <w:ilvl w:val="0"/>
        <w:numId w:val="1"/>
      </w:numPr>
      <w:spacing w:before="100" w:beforeLines="100" w:after="100" w:afterLines="100"/>
      <w:ind w:left="0"/>
      <w:outlineLvl w:val="1"/>
    </w:pPr>
    <w:rPr>
      <w:rFonts w:ascii="黑体" w:hAnsi="Times New Roman" w:eastAsia="黑体" w:cs="Times New Roman"/>
      <w:sz w:val="21"/>
      <w:szCs w:val="22"/>
      <w:lang w:val="en-US" w:eastAsia="zh-CN" w:bidi="ar-SA"/>
    </w:rPr>
  </w:style>
  <w:style w:type="paragraph" w:customStyle="1" w:styleId="31">
    <w:name w:val="一级条标题"/>
    <w:basedOn w:val="30"/>
    <w:next w:val="28"/>
    <w:link w:val="63"/>
    <w:qFormat/>
    <w:uiPriority w:val="0"/>
    <w:pPr>
      <w:numPr>
        <w:ilvl w:val="1"/>
      </w:numPr>
      <w:spacing w:before="156" w:beforeLines="50" w:after="156" w:afterLines="50"/>
      <w:outlineLvl w:val="2"/>
    </w:pPr>
    <w:rPr>
      <w:szCs w:val="21"/>
    </w:rPr>
  </w:style>
  <w:style w:type="paragraph" w:customStyle="1" w:styleId="32">
    <w:name w:val="注：（正文）"/>
    <w:basedOn w:val="33"/>
    <w:next w:val="28"/>
    <w:qFormat/>
    <w:uiPriority w:val="0"/>
  </w:style>
  <w:style w:type="paragraph" w:customStyle="1" w:styleId="33">
    <w:name w:val="注："/>
    <w:next w:val="28"/>
    <w:qFormat/>
    <w:uiPriority w:val="0"/>
    <w:pPr>
      <w:widowControl w:val="0"/>
      <w:numPr>
        <w:ilvl w:val="0"/>
        <w:numId w:val="2"/>
      </w:numPr>
      <w:autoSpaceDE w:val="0"/>
      <w:autoSpaceDN w:val="0"/>
      <w:jc w:val="both"/>
    </w:pPr>
    <w:rPr>
      <w:rFonts w:ascii="宋体" w:hAnsi="Times New Roman" w:eastAsia="宋体" w:cs="Times New Roman"/>
      <w:sz w:val="18"/>
      <w:szCs w:val="18"/>
      <w:lang w:val="en-US" w:eastAsia="zh-CN" w:bidi="ar-SA"/>
    </w:rPr>
  </w:style>
  <w:style w:type="paragraph" w:customStyle="1" w:styleId="34">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35">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character" w:customStyle="1" w:styleId="36">
    <w:name w:val="hover25"/>
    <w:basedOn w:val="21"/>
    <w:qFormat/>
    <w:uiPriority w:val="0"/>
    <w:rPr>
      <w:color w:val="315EFB"/>
    </w:rPr>
  </w:style>
  <w:style w:type="character" w:customStyle="1" w:styleId="37">
    <w:name w:val="hover26"/>
    <w:basedOn w:val="21"/>
    <w:qFormat/>
    <w:uiPriority w:val="0"/>
  </w:style>
  <w:style w:type="character" w:customStyle="1" w:styleId="38">
    <w:name w:val="c-icon30"/>
    <w:basedOn w:val="21"/>
    <w:qFormat/>
    <w:uiPriority w:val="0"/>
  </w:style>
  <w:style w:type="paragraph" w:customStyle="1" w:styleId="39">
    <w:name w:val="二级条标题"/>
    <w:basedOn w:val="31"/>
    <w:next w:val="28"/>
    <w:link w:val="69"/>
    <w:qFormat/>
    <w:uiPriority w:val="0"/>
    <w:pPr>
      <w:numPr>
        <w:ilvl w:val="2"/>
      </w:numPr>
      <w:spacing w:before="50" w:after="50"/>
      <w:outlineLvl w:val="3"/>
    </w:pPr>
    <w:rPr>
      <w:rFonts w:eastAsia="宋体"/>
    </w:rPr>
  </w:style>
  <w:style w:type="paragraph" w:customStyle="1" w:styleId="40">
    <w:name w:val="二级无"/>
    <w:basedOn w:val="39"/>
    <w:qFormat/>
    <w:uiPriority w:val="0"/>
    <w:pPr>
      <w:spacing w:before="0" w:beforeLines="0" w:after="0" w:afterLines="0"/>
    </w:pPr>
    <w:rPr>
      <w:rFonts w:ascii="宋体"/>
    </w:rPr>
  </w:style>
  <w:style w:type="paragraph" w:customStyle="1" w:styleId="41">
    <w:name w:val="正文图标题"/>
    <w:next w:val="28"/>
    <w:qFormat/>
    <w:uiPriority w:val="0"/>
    <w:pPr>
      <w:numPr>
        <w:ilvl w:val="0"/>
        <w:numId w:val="3"/>
      </w:numPr>
      <w:spacing w:before="156" w:beforeLines="50" w:after="156" w:afterLines="50"/>
      <w:jc w:val="center"/>
    </w:pPr>
    <w:rPr>
      <w:rFonts w:ascii="黑体" w:hAnsi="Times New Roman" w:eastAsia="黑体" w:cs="Times New Roman"/>
      <w:sz w:val="21"/>
      <w:szCs w:val="22"/>
      <w:lang w:val="en-US" w:eastAsia="zh-CN" w:bidi="ar-SA"/>
    </w:rPr>
  </w:style>
  <w:style w:type="paragraph" w:customStyle="1" w:styleId="42">
    <w:name w:val="三级无"/>
    <w:basedOn w:val="43"/>
    <w:qFormat/>
    <w:uiPriority w:val="0"/>
    <w:pPr>
      <w:spacing w:before="0" w:beforeLines="0" w:after="0" w:afterLines="0"/>
    </w:pPr>
    <w:rPr>
      <w:rFonts w:ascii="宋体"/>
    </w:rPr>
  </w:style>
  <w:style w:type="paragraph" w:customStyle="1" w:styleId="43">
    <w:name w:val="三级条标题"/>
    <w:basedOn w:val="39"/>
    <w:next w:val="28"/>
    <w:qFormat/>
    <w:uiPriority w:val="0"/>
    <w:pPr>
      <w:numPr>
        <w:ilvl w:val="3"/>
        <w:numId w:val="0"/>
      </w:numPr>
      <w:outlineLvl w:val="4"/>
    </w:pPr>
  </w:style>
  <w:style w:type="paragraph" w:customStyle="1" w:styleId="44">
    <w:name w:val="字母编号列项（一级）"/>
    <w:qFormat/>
    <w:uiPriority w:val="0"/>
    <w:pPr>
      <w:numPr>
        <w:ilvl w:val="0"/>
        <w:numId w:val="4"/>
      </w:numPr>
      <w:jc w:val="both"/>
    </w:pPr>
    <w:rPr>
      <w:rFonts w:ascii="宋体" w:hAnsi="Times New Roman" w:eastAsia="宋体" w:cs="Times New Roman"/>
      <w:sz w:val="21"/>
      <w:szCs w:val="22"/>
      <w:lang w:val="en-US" w:eastAsia="zh-CN" w:bidi="ar-SA"/>
    </w:rPr>
  </w:style>
  <w:style w:type="paragraph" w:customStyle="1" w:styleId="45">
    <w:name w:val="终结线"/>
    <w:basedOn w:val="1"/>
    <w:qFormat/>
    <w:uiPriority w:val="0"/>
    <w:pPr>
      <w:framePr w:hSpace="181" w:vSpace="181" w:wrap="around" w:vAnchor="text" w:hAnchor="margin" w:xAlign="center" w:y="285"/>
    </w:pPr>
  </w:style>
  <w:style w:type="paragraph" w:customStyle="1" w:styleId="46">
    <w:name w:val="正文表标题"/>
    <w:next w:val="28"/>
    <w:qFormat/>
    <w:uiPriority w:val="0"/>
    <w:pPr>
      <w:numPr>
        <w:ilvl w:val="0"/>
        <w:numId w:val="5"/>
      </w:numPr>
      <w:tabs>
        <w:tab w:val="left" w:pos="360"/>
      </w:tabs>
      <w:spacing w:before="156" w:beforeLines="50" w:after="156" w:afterLines="50"/>
      <w:jc w:val="center"/>
    </w:pPr>
    <w:rPr>
      <w:rFonts w:ascii="黑体" w:hAnsi="Times New Roman" w:eastAsia="黑体" w:cs="Times New Roman"/>
      <w:sz w:val="21"/>
      <w:lang w:val="en-US" w:eastAsia="zh-CN" w:bidi="ar-SA"/>
    </w:rPr>
  </w:style>
  <w:style w:type="character" w:customStyle="1" w:styleId="47">
    <w:name w:val="fontstyle01"/>
    <w:basedOn w:val="21"/>
    <w:qFormat/>
    <w:uiPriority w:val="0"/>
    <w:rPr>
      <w:rFonts w:ascii="仿宋_GB2312" w:hAnsi="仿宋_GB2312" w:eastAsia="仿宋_GB2312" w:cs="仿宋_GB2312"/>
      <w:color w:val="000000"/>
      <w:sz w:val="32"/>
      <w:szCs w:val="32"/>
    </w:rPr>
  </w:style>
  <w:style w:type="paragraph" w:customStyle="1" w:styleId="48">
    <w:name w:val="注×：（正文）"/>
    <w:qFormat/>
    <w:uiPriority w:val="0"/>
    <w:pPr>
      <w:numPr>
        <w:ilvl w:val="0"/>
        <w:numId w:val="6"/>
      </w:numPr>
      <w:jc w:val="both"/>
    </w:pPr>
    <w:rPr>
      <w:rFonts w:ascii="宋体" w:hAnsi="Times New Roman" w:eastAsia="宋体" w:cs="Times New Roman"/>
      <w:sz w:val="18"/>
      <w:szCs w:val="18"/>
      <w:lang w:val="en-US" w:eastAsia="zh-CN" w:bidi="ar-SA"/>
    </w:rPr>
  </w:style>
  <w:style w:type="character" w:customStyle="1" w:styleId="49">
    <w:name w:val="批注框文本 字符"/>
    <w:basedOn w:val="21"/>
    <w:link w:val="8"/>
    <w:qFormat/>
    <w:uiPriority w:val="0"/>
    <w:rPr>
      <w:rFonts w:asciiTheme="minorHAnsi" w:hAnsiTheme="minorHAnsi" w:eastAsiaTheme="minorEastAsia" w:cstheme="minorBidi"/>
      <w:kern w:val="2"/>
      <w:sz w:val="18"/>
      <w:szCs w:val="18"/>
    </w:rPr>
  </w:style>
  <w:style w:type="character" w:customStyle="1" w:styleId="50">
    <w:name w:val="HTML 预设格式 字符"/>
    <w:basedOn w:val="21"/>
    <w:link w:val="16"/>
    <w:qFormat/>
    <w:uiPriority w:val="99"/>
    <w:rPr>
      <w:rFonts w:ascii="Arial" w:hAnsi="Arial" w:cs="Arial"/>
      <w:sz w:val="24"/>
      <w:szCs w:val="24"/>
    </w:rPr>
  </w:style>
  <w:style w:type="paragraph" w:customStyle="1" w:styleId="51">
    <w:name w:val="附录标识"/>
    <w:basedOn w:val="29"/>
    <w:qFormat/>
    <w:uiPriority w:val="0"/>
    <w:pPr>
      <w:keepNext w:val="0"/>
      <w:pageBreakBefore w:val="0"/>
      <w:numPr>
        <w:ilvl w:val="0"/>
        <w:numId w:val="7"/>
      </w:numPr>
      <w:tabs>
        <w:tab w:val="left" w:pos="6405"/>
      </w:tabs>
      <w:adjustRightInd w:val="0"/>
      <w:snapToGrid w:val="0"/>
      <w:spacing w:after="200" w:line="240" w:lineRule="atLeast"/>
    </w:pPr>
    <w:rPr>
      <w:rFonts w:ascii="宋体" w:hAnsi="宋体" w:eastAsia="宋体"/>
      <w:sz w:val="21"/>
      <w:szCs w:val="20"/>
    </w:rPr>
  </w:style>
  <w:style w:type="paragraph" w:customStyle="1" w:styleId="52">
    <w:name w:val="附录表标题"/>
    <w:next w:val="28"/>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53">
    <w:name w:val="附录章标题"/>
    <w:next w:val="28"/>
    <w:qFormat/>
    <w:uiPriority w:val="0"/>
    <w:pPr>
      <w:numPr>
        <w:ilvl w:val="1"/>
        <w:numId w:val="7"/>
      </w:numPr>
      <w:wordWrap w:val="0"/>
      <w:overflowPunct w:val="0"/>
      <w:autoSpaceDE w:val="0"/>
      <w:spacing w:before="50" w:beforeLines="50" w:after="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54">
    <w:name w:val="附录一级条标题"/>
    <w:basedOn w:val="53"/>
    <w:next w:val="28"/>
    <w:qFormat/>
    <w:uiPriority w:val="0"/>
    <w:pPr>
      <w:numPr>
        <w:ilvl w:val="2"/>
      </w:numPr>
      <w:autoSpaceDN w:val="0"/>
      <w:spacing w:before="0" w:beforeLines="0" w:after="0" w:afterLines="0"/>
      <w:outlineLvl w:val="2"/>
    </w:pPr>
  </w:style>
  <w:style w:type="paragraph" w:customStyle="1" w:styleId="55">
    <w:name w:val="附录二级条标题"/>
    <w:basedOn w:val="54"/>
    <w:next w:val="28"/>
    <w:qFormat/>
    <w:uiPriority w:val="0"/>
    <w:pPr>
      <w:numPr>
        <w:ilvl w:val="3"/>
      </w:numPr>
      <w:outlineLvl w:val="3"/>
    </w:pPr>
  </w:style>
  <w:style w:type="paragraph" w:customStyle="1" w:styleId="56">
    <w:name w:val="附录三级条标题"/>
    <w:basedOn w:val="55"/>
    <w:next w:val="28"/>
    <w:qFormat/>
    <w:uiPriority w:val="0"/>
    <w:pPr>
      <w:numPr>
        <w:ilvl w:val="4"/>
      </w:numPr>
      <w:outlineLvl w:val="4"/>
    </w:pPr>
  </w:style>
  <w:style w:type="paragraph" w:customStyle="1" w:styleId="57">
    <w:name w:val="附录四级条标题"/>
    <w:basedOn w:val="56"/>
    <w:next w:val="28"/>
    <w:qFormat/>
    <w:uiPriority w:val="0"/>
    <w:pPr>
      <w:numPr>
        <w:ilvl w:val="5"/>
      </w:numPr>
      <w:outlineLvl w:val="5"/>
    </w:pPr>
  </w:style>
  <w:style w:type="paragraph" w:customStyle="1" w:styleId="58">
    <w:name w:val="附录五级条标题"/>
    <w:basedOn w:val="57"/>
    <w:next w:val="28"/>
    <w:qFormat/>
    <w:uiPriority w:val="0"/>
    <w:pPr>
      <w:numPr>
        <w:ilvl w:val="6"/>
      </w:numPr>
      <w:outlineLvl w:val="6"/>
    </w:pPr>
  </w:style>
  <w:style w:type="character" w:customStyle="1" w:styleId="59">
    <w:name w:val="段 Char"/>
    <w:basedOn w:val="21"/>
    <w:link w:val="28"/>
    <w:qFormat/>
    <w:uiPriority w:val="0"/>
    <w:rPr>
      <w:rFonts w:ascii="宋体" w:hAnsi="宋体" w:eastAsia="宋体"/>
      <w:sz w:val="21"/>
      <w:szCs w:val="22"/>
    </w:rPr>
  </w:style>
  <w:style w:type="table" w:customStyle="1" w:styleId="60">
    <w:name w:val="网格型1"/>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styleId="62">
    <w:name w:val="List Paragraph"/>
    <w:basedOn w:val="1"/>
    <w:qFormat/>
    <w:uiPriority w:val="1"/>
    <w:pPr>
      <w:ind w:left="240"/>
    </w:pPr>
  </w:style>
  <w:style w:type="character" w:customStyle="1" w:styleId="63">
    <w:name w:val="一级条标题 Char"/>
    <w:link w:val="31"/>
    <w:qFormat/>
    <w:uiPriority w:val="0"/>
    <w:rPr>
      <w:szCs w:val="21"/>
    </w:rPr>
  </w:style>
  <w:style w:type="paragraph" w:customStyle="1" w:styleId="64">
    <w:name w:val="发布部门"/>
    <w:next w:val="28"/>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character" w:customStyle="1" w:styleId="65">
    <w:name w:val="批注文字 字符"/>
    <w:basedOn w:val="21"/>
    <w:link w:val="3"/>
    <w:qFormat/>
    <w:uiPriority w:val="0"/>
    <w:rPr>
      <w:rFonts w:asciiTheme="minorHAnsi" w:hAnsiTheme="minorHAnsi" w:eastAsiaTheme="minorEastAsia" w:cstheme="minorBidi"/>
      <w:kern w:val="2"/>
      <w:sz w:val="21"/>
      <w:szCs w:val="24"/>
    </w:rPr>
  </w:style>
  <w:style w:type="character" w:customStyle="1" w:styleId="66">
    <w:name w:val="批注主题 字符"/>
    <w:basedOn w:val="65"/>
    <w:link w:val="18"/>
    <w:semiHidden/>
    <w:qFormat/>
    <w:uiPriority w:val="0"/>
    <w:rPr>
      <w:rFonts w:asciiTheme="minorHAnsi" w:hAnsiTheme="minorHAnsi" w:eastAsiaTheme="minorEastAsia" w:cstheme="minorBidi"/>
      <w:b/>
      <w:bCs/>
      <w:kern w:val="2"/>
      <w:sz w:val="21"/>
      <w:szCs w:val="24"/>
    </w:rPr>
  </w:style>
  <w:style w:type="paragraph" w:customStyle="1" w:styleId="67">
    <w:name w:val="四级条标题"/>
    <w:basedOn w:val="43"/>
    <w:next w:val="28"/>
    <w:qFormat/>
    <w:uiPriority w:val="0"/>
    <w:pPr>
      <w:numPr>
        <w:ilvl w:val="0"/>
      </w:numPr>
      <w:outlineLvl w:val="5"/>
    </w:pPr>
    <w:rPr>
      <w:rFonts w:eastAsia="黑体"/>
    </w:rPr>
  </w:style>
  <w:style w:type="paragraph" w:customStyle="1" w:styleId="68">
    <w:name w:val="五级条标题"/>
    <w:basedOn w:val="67"/>
    <w:next w:val="28"/>
    <w:qFormat/>
    <w:uiPriority w:val="0"/>
    <w:pPr>
      <w:outlineLvl w:val="6"/>
    </w:pPr>
  </w:style>
  <w:style w:type="character" w:customStyle="1" w:styleId="69">
    <w:name w:val="二级条标题 字符"/>
    <w:basedOn w:val="21"/>
    <w:link w:val="39"/>
    <w:qFormat/>
    <w:uiPriority w:val="0"/>
    <w:rPr>
      <w:rFonts w:ascii="黑体"/>
      <w:sz w:val="21"/>
      <w:szCs w:val="21"/>
    </w:rPr>
  </w:style>
  <w:style w:type="paragraph" w:customStyle="1" w:styleId="70">
    <w:name w:val="WPSOffice手动目录 1"/>
    <w:qFormat/>
    <w:uiPriority w:val="0"/>
    <w:pPr>
      <w:ind w:leftChars="0"/>
    </w:pPr>
    <w:rPr>
      <w:rFonts w:ascii="Times New Roman" w:hAnsi="Times New Roman" w:eastAsia="宋体" w:cs="Times New Roman"/>
      <w:sz w:val="20"/>
      <w:szCs w:val="20"/>
    </w:rPr>
  </w:style>
  <w:style w:type="paragraph" w:customStyle="1" w:styleId="71">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9660E1-6D6D-4B22-AA6C-27C439A9EC2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6619</Words>
  <Characters>7521</Characters>
  <Lines>74</Lines>
  <Paragraphs>20</Paragraphs>
  <TotalTime>1</TotalTime>
  <ScaleCrop>false</ScaleCrop>
  <LinksUpToDate>false</LinksUpToDate>
  <CharactersWithSpaces>7926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2022-04-14T06:43:00Z</dcterms:created>
  <dc:creator>20060439</dc:creator>
  <cp:lastModifiedBy>永飞</cp:lastModifiedBy>
  <dcterms:modified xsi:type="dcterms:W3CDTF">2022-05-26T00:16:18Z</dcterms:modified>
  <dc:title>ICS 号_x000b_中国标准文献分类号</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F119008A7DC443CFB391B09834A25E33</vt:lpwstr>
  </property>
</Properties>
</file>