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1"/>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5"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1502</w:t>
            </w:r>
            <w:r>
              <w:fldChar w:fldCharType="end"/>
            </w:r>
            <w:bookmarkEnd w:id="3"/>
          </w:p>
        </w:tc>
      </w:tr>
    </w:tbl>
    <w:p>
      <w:pPr>
        <w:pStyle w:val="5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包头市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9"/>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1502/T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2023</w:t>
      </w:r>
      <w:r>
        <w:fldChar w:fldCharType="end"/>
      </w:r>
      <w:bookmarkEnd w:id="7"/>
    </w:p>
    <w:p>
      <w:pPr>
        <w:pStyle w:val="200"/>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4"/>
        <w:framePr w:w="9639" w:h="6976" w:hRule="exact" w:hSpace="0" w:vSpace="0" w:hAnchor="page" w:y="6408"/>
        <w:jc w:val="center"/>
        <w:rPr>
          <w:rFonts w:ascii="黑体" w:hAnsi="黑体" w:eastAsia="黑体"/>
          <w:b w:val="0"/>
          <w:bCs w:val="0"/>
          <w:w w:val="100"/>
        </w:rPr>
      </w:pPr>
    </w:p>
    <w:p>
      <w:pPr>
        <w:pStyle w:val="201"/>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环保管家服务规范</w:t>
      </w:r>
      <w:r>
        <w:fldChar w:fldCharType="end"/>
      </w:r>
      <w:bookmarkEnd w:id="9"/>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Specification for </w:t>
      </w:r>
      <w:r>
        <w:rPr>
          <w:rFonts w:hint="eastAsia" w:eastAsia="黑体"/>
          <w:szCs w:val="28"/>
        </w:rPr>
        <w:t>e</w:t>
      </w:r>
      <w:r>
        <w:rPr>
          <w:rFonts w:eastAsia="黑体"/>
          <w:szCs w:val="28"/>
        </w:rPr>
        <w:t>nvironmental steward services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023</w:t>
      </w:r>
      <w:r>
        <w:rPr>
          <w:rFonts w:hint="eastAsia"/>
          <w:sz w:val="21"/>
          <w:szCs w:val="28"/>
        </w:rPr>
        <w:t>年5月1日）</w:t>
      </w:r>
      <w:r>
        <w:rPr>
          <w:sz w:val="21"/>
          <w:szCs w:val="28"/>
        </w:rPr>
        <w:fldChar w:fldCharType="end"/>
      </w:r>
      <w:bookmarkEnd w:id="12"/>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7"/>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2023</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8"/>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2023</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5"/>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包头市市场监督管理局</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5"/>
        <w:spacing w:after="468"/>
      </w:pPr>
      <w:bookmarkStart w:id="21" w:name="BookMark1"/>
      <w:bookmarkStart w:id="22" w:name="_Toc135061974"/>
      <w:bookmarkStart w:id="23" w:name="_Toc135061863"/>
      <w:bookmarkStart w:id="24" w:name="_Toc135034446"/>
      <w:bookmarkStart w:id="25" w:name="_Toc135061836"/>
      <w:bookmarkStart w:id="26" w:name="_Toc135034485"/>
      <w:r>
        <w:rPr>
          <w:rFonts w:hint="eastAsia"/>
          <w:spacing w:val="320"/>
        </w:rPr>
        <w:t>目</w:t>
      </w:r>
      <w:r>
        <w:rPr>
          <w:rFonts w:hint="eastAsia"/>
        </w:rPr>
        <w:t>次</w:t>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"_Toc135062020" </w:instrText>
      </w:r>
      <w:r>
        <w:fldChar w:fldCharType="separate"/>
      </w:r>
      <w:r>
        <w:rPr>
          <w:rStyle w:val="36"/>
        </w:rPr>
        <w:t>前言</w:t>
      </w:r>
      <w:r>
        <w:tab/>
      </w:r>
      <w:r>
        <w:fldChar w:fldCharType="begin"/>
      </w:r>
      <w:r>
        <w:instrText xml:space="preserve"> PAGEREF _Toc135062020 \h </w:instrText>
      </w:r>
      <w:r>
        <w:fldChar w:fldCharType="separate"/>
      </w:r>
      <w:r>
        <w:t>II</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"_Toc135062021" </w:instrText>
      </w:r>
      <w:r>
        <w:fldChar w:fldCharType="separate"/>
      </w:r>
      <w:r>
        <w:rPr>
          <w:rStyle w:val="36"/>
        </w:rPr>
        <w:t>1  范围</w:t>
      </w:r>
      <w:r>
        <w:tab/>
      </w:r>
      <w:r>
        <w:fldChar w:fldCharType="begin"/>
      </w:r>
      <w:r>
        <w:instrText xml:space="preserve"> PAGEREF _Toc135062021 \h </w:instrText>
      </w:r>
      <w:r>
        <w:fldChar w:fldCharType="separate"/>
      </w:r>
      <w:r>
        <w:t>1</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"_Toc135062022" </w:instrText>
      </w:r>
      <w:r>
        <w:fldChar w:fldCharType="separate"/>
      </w:r>
      <w:r>
        <w:rPr>
          <w:rStyle w:val="36"/>
        </w:rPr>
        <w:t>2  规范性引用文件</w:t>
      </w:r>
      <w:r>
        <w:tab/>
      </w:r>
      <w:r>
        <w:fldChar w:fldCharType="begin"/>
      </w:r>
      <w:r>
        <w:instrText xml:space="preserve"> PAGEREF _Toc135062022 \h </w:instrText>
      </w:r>
      <w:r>
        <w:fldChar w:fldCharType="separate"/>
      </w:r>
      <w:r>
        <w:t>1</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"_Toc135062023" </w:instrText>
      </w:r>
      <w:r>
        <w:fldChar w:fldCharType="separate"/>
      </w:r>
      <w:r>
        <w:rPr>
          <w:rStyle w:val="36"/>
        </w:rPr>
        <w:t>3  术语和定义</w:t>
      </w:r>
      <w:r>
        <w:tab/>
      </w:r>
      <w:r>
        <w:fldChar w:fldCharType="begin"/>
      </w:r>
      <w:r>
        <w:instrText xml:space="preserve"> PAGEREF _Toc135062023 \h </w:instrText>
      </w:r>
      <w:r>
        <w:fldChar w:fldCharType="separate"/>
      </w:r>
      <w:r>
        <w:t>1</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"_Toc135062024" </w:instrText>
      </w:r>
      <w:r>
        <w:fldChar w:fldCharType="separate"/>
      </w:r>
      <w:r>
        <w:rPr>
          <w:rStyle w:val="36"/>
        </w:rPr>
        <w:t>4  环保管家服务单位基本要求</w:t>
      </w:r>
      <w:r>
        <w:tab/>
      </w:r>
      <w:r>
        <w:fldChar w:fldCharType="begin"/>
      </w:r>
      <w:r>
        <w:instrText xml:space="preserve"> PAGEREF _Toc135062024 \h </w:instrText>
      </w:r>
      <w:r>
        <w:fldChar w:fldCharType="separate"/>
      </w:r>
      <w:r>
        <w:t>2</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"_Toc135062025" </w:instrText>
      </w:r>
      <w:r>
        <w:fldChar w:fldCharType="separate"/>
      </w:r>
      <w:r>
        <w:rPr>
          <w:rStyle w:val="36"/>
          <w14:scene3d w14:prst="orthographicFront">
            <w14:lightRig w14:rig="threePt" w14:dir="t">
              <w14:rot w14:lat="0" w14:lon="0" w14:rev="0"/>
            </w14:lightRig>
          </w14:scene3d>
        </w:rPr>
        <w:t xml:space="preserve">4.1 </w:t>
      </w:r>
      <w:r>
        <w:rPr>
          <w:rStyle w:val="36"/>
        </w:rPr>
        <w:t xml:space="preserve"> 信用情况</w:t>
      </w:r>
      <w:r>
        <w:tab/>
      </w:r>
      <w:r>
        <w:fldChar w:fldCharType="begin"/>
      </w:r>
      <w:r>
        <w:instrText xml:space="preserve"> PAGEREF _Toc135062025 \h </w:instrText>
      </w:r>
      <w:r>
        <w:fldChar w:fldCharType="separate"/>
      </w:r>
      <w:r>
        <w:t>2</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"_Toc135062026" </w:instrText>
      </w:r>
      <w:r>
        <w:fldChar w:fldCharType="separate"/>
      </w:r>
      <w:r>
        <w:rPr>
          <w:rStyle w:val="36"/>
          <w14:scene3d w14:prst="orthographicFront">
            <w14:lightRig w14:rig="threePt" w14:dir="t">
              <w14:rot w14:lat="0" w14:lon="0" w14:rev="0"/>
            </w14:lightRig>
          </w14:scene3d>
        </w:rPr>
        <w:t xml:space="preserve">4.2 </w:t>
      </w:r>
      <w:r>
        <w:rPr>
          <w:rStyle w:val="36"/>
        </w:rPr>
        <w:t xml:space="preserve"> 专业人员</w:t>
      </w:r>
      <w:r>
        <w:tab/>
      </w:r>
      <w:r>
        <w:fldChar w:fldCharType="begin"/>
      </w:r>
      <w:r>
        <w:instrText xml:space="preserve"> PAGEREF _Toc135062026 \h </w:instrText>
      </w:r>
      <w:r>
        <w:fldChar w:fldCharType="separate"/>
      </w:r>
      <w:r>
        <w:t>2</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"_Toc135062027" </w:instrText>
      </w:r>
      <w:r>
        <w:fldChar w:fldCharType="separate"/>
      </w:r>
      <w:r>
        <w:rPr>
          <w:rStyle w:val="36"/>
          <w14:scene3d w14:prst="orthographicFront">
            <w14:lightRig w14:rig="threePt" w14:dir="t">
              <w14:rot w14:lat="0" w14:lon="0" w14:rev="0"/>
            </w14:lightRig>
          </w14:scene3d>
        </w:rPr>
        <w:t xml:space="preserve">4.3 </w:t>
      </w:r>
      <w:r>
        <w:rPr>
          <w:rStyle w:val="36"/>
        </w:rPr>
        <w:t xml:space="preserve"> 内部管理</w:t>
      </w:r>
      <w:r>
        <w:tab/>
      </w:r>
      <w:r>
        <w:fldChar w:fldCharType="begin"/>
      </w:r>
      <w:r>
        <w:instrText xml:space="preserve"> PAGEREF _Toc135062027 \h </w:instrText>
      </w:r>
      <w:r>
        <w:fldChar w:fldCharType="separate"/>
      </w:r>
      <w:r>
        <w:t>2</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"_Toc135062028" </w:instrText>
      </w:r>
      <w:r>
        <w:fldChar w:fldCharType="separate"/>
      </w:r>
      <w:r>
        <w:rPr>
          <w:rStyle w:val="36"/>
        </w:rPr>
        <w:t>5  环保管家服务内容与要求</w:t>
      </w:r>
      <w:r>
        <w:tab/>
      </w:r>
      <w:r>
        <w:fldChar w:fldCharType="begin"/>
      </w:r>
      <w:r>
        <w:instrText xml:space="preserve"> PAGEREF _Toc135062028 \h </w:instrText>
      </w:r>
      <w:r>
        <w:fldChar w:fldCharType="separate"/>
      </w:r>
      <w:r>
        <w:t>2</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"_Toc135062029" </w:instrText>
      </w:r>
      <w:r>
        <w:fldChar w:fldCharType="separate"/>
      </w:r>
      <w:r>
        <w:rPr>
          <w:rStyle w:val="36"/>
          <w14:scene3d w14:prst="orthographicFront">
            <w14:lightRig w14:rig="threePt" w14:dir="t">
              <w14:rot w14:lat="0" w14:lon="0" w14:rev="0"/>
            </w14:lightRig>
          </w14:scene3d>
        </w:rPr>
        <w:t xml:space="preserve">5.1 </w:t>
      </w:r>
      <w:r>
        <w:rPr>
          <w:rStyle w:val="36"/>
        </w:rPr>
        <w:t xml:space="preserve"> 总则</w:t>
      </w:r>
      <w:r>
        <w:tab/>
      </w:r>
      <w:r>
        <w:fldChar w:fldCharType="begin"/>
      </w:r>
      <w:r>
        <w:instrText xml:space="preserve"> PAGEREF _Toc135062029 \h </w:instrText>
      </w:r>
      <w:r>
        <w:fldChar w:fldCharType="separate"/>
      </w:r>
      <w:r>
        <w:t>2</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"_Toc135062030" </w:instrText>
      </w:r>
      <w:r>
        <w:fldChar w:fldCharType="separate"/>
      </w:r>
      <w:r>
        <w:rPr>
          <w:rStyle w:val="36"/>
          <w14:scene3d w14:prst="orthographicFront">
            <w14:lightRig w14:rig="threePt" w14:dir="t">
              <w14:rot w14:lat="0" w14:lon="0" w14:rev="0"/>
            </w14:lightRig>
          </w14:scene3d>
        </w:rPr>
        <w:t xml:space="preserve">5.2 </w:t>
      </w:r>
      <w:r>
        <w:rPr>
          <w:rStyle w:val="36"/>
        </w:rPr>
        <w:t xml:space="preserve"> 企业环保状况调查与指导</w:t>
      </w:r>
      <w:r>
        <w:tab/>
      </w:r>
      <w:r>
        <w:fldChar w:fldCharType="begin"/>
      </w:r>
      <w:r>
        <w:instrText xml:space="preserve"> PAGEREF _Toc135062030 \h </w:instrText>
      </w:r>
      <w:r>
        <w:fldChar w:fldCharType="separate"/>
      </w:r>
      <w:r>
        <w:t>3</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"_Toc135062031" </w:instrText>
      </w:r>
      <w:r>
        <w:fldChar w:fldCharType="separate"/>
      </w:r>
      <w:r>
        <w:rPr>
          <w:rStyle w:val="36"/>
          <w14:scene3d w14:prst="orthographicFront">
            <w14:lightRig w14:rig="threePt" w14:dir="t">
              <w14:rot w14:lat="0" w14:lon="0" w14:rev="0"/>
            </w14:lightRig>
          </w14:scene3d>
        </w:rPr>
        <w:t xml:space="preserve">5.3 </w:t>
      </w:r>
      <w:r>
        <w:rPr>
          <w:rStyle w:val="36"/>
        </w:rPr>
        <w:t xml:space="preserve"> 园区环境状况调查与指导</w:t>
      </w:r>
      <w:r>
        <w:tab/>
      </w:r>
      <w:r>
        <w:fldChar w:fldCharType="begin"/>
      </w:r>
      <w:r>
        <w:instrText xml:space="preserve"> PAGEREF _Toc135062031 \h </w:instrText>
      </w:r>
      <w:r>
        <w:fldChar w:fldCharType="separate"/>
      </w:r>
      <w:r>
        <w:t>4</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"_Toc135062032" </w:instrText>
      </w:r>
      <w:r>
        <w:fldChar w:fldCharType="separate"/>
      </w:r>
      <w:r>
        <w:rPr>
          <w:rStyle w:val="36"/>
          <w14:scene3d w14:prst="orthographicFront">
            <w14:lightRig w14:rig="threePt" w14:dir="t">
              <w14:rot w14:lat="0" w14:lon="0" w14:rev="0"/>
            </w14:lightRig>
          </w14:scene3d>
        </w:rPr>
        <w:t xml:space="preserve">5.4 </w:t>
      </w:r>
      <w:r>
        <w:rPr>
          <w:rStyle w:val="36"/>
        </w:rPr>
        <w:t xml:space="preserve"> 环保管家工作程序</w:t>
      </w:r>
      <w:r>
        <w:tab/>
      </w:r>
      <w:r>
        <w:fldChar w:fldCharType="begin"/>
      </w:r>
      <w:r>
        <w:instrText xml:space="preserve"> PAGEREF _Toc135062032 \h </w:instrText>
      </w:r>
      <w:r>
        <w:fldChar w:fldCharType="separate"/>
      </w:r>
      <w:r>
        <w:t>5</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"_Toc135062033" </w:instrText>
      </w:r>
      <w:r>
        <w:fldChar w:fldCharType="separate"/>
      </w:r>
      <w:r>
        <w:rPr>
          <w:rStyle w:val="36"/>
          <w14:scene3d w14:prst="orthographicFront">
            <w14:lightRig w14:rig="threePt" w14:dir="t">
              <w14:rot w14:lat="0" w14:lon="0" w14:rev="0"/>
            </w14:lightRig>
          </w14:scene3d>
        </w:rPr>
        <w:t xml:space="preserve">5.5 </w:t>
      </w:r>
      <w:r>
        <w:rPr>
          <w:rStyle w:val="36"/>
        </w:rPr>
        <w:t xml:space="preserve"> 环保技术咨询服务</w:t>
      </w:r>
      <w:r>
        <w:tab/>
      </w:r>
      <w:r>
        <w:fldChar w:fldCharType="begin"/>
      </w:r>
      <w:r>
        <w:instrText xml:space="preserve"> PAGEREF _Toc135062033 \h </w:instrText>
      </w:r>
      <w:r>
        <w:fldChar w:fldCharType="separate"/>
      </w:r>
      <w:r>
        <w:t>6</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"_Toc135062034" </w:instrText>
      </w:r>
      <w:r>
        <w:fldChar w:fldCharType="separate"/>
      </w:r>
      <w:r>
        <w:rPr>
          <w:rStyle w:val="36"/>
          <w14:scene3d w14:prst="orthographicFront">
            <w14:lightRig w14:rig="threePt" w14:dir="t">
              <w14:rot w14:lat="0" w14:lon="0" w14:rev="0"/>
            </w14:lightRig>
          </w14:scene3d>
        </w:rPr>
        <w:t xml:space="preserve">5.6 </w:t>
      </w:r>
      <w:r>
        <w:rPr>
          <w:rStyle w:val="36"/>
        </w:rPr>
        <w:t xml:space="preserve"> 环境信息平台建设及维护</w:t>
      </w:r>
      <w:r>
        <w:tab/>
      </w:r>
      <w:r>
        <w:fldChar w:fldCharType="begin"/>
      </w:r>
      <w:r>
        <w:instrText xml:space="preserve"> PAGEREF _Toc135062034 \h </w:instrText>
      </w:r>
      <w:r>
        <w:fldChar w:fldCharType="separate"/>
      </w:r>
      <w:r>
        <w:t>7</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"_Toc135062035" </w:instrText>
      </w:r>
      <w:r>
        <w:fldChar w:fldCharType="separate"/>
      </w:r>
      <w:r>
        <w:rPr>
          <w:rStyle w:val="36"/>
          <w14:scene3d w14:prst="orthographicFront">
            <w14:lightRig w14:rig="threePt" w14:dir="t">
              <w14:rot w14:lat="0" w14:lon="0" w14:rev="0"/>
            </w14:lightRig>
          </w14:scene3d>
        </w:rPr>
        <w:t xml:space="preserve">5.7 </w:t>
      </w:r>
      <w:r>
        <w:rPr>
          <w:rStyle w:val="36"/>
        </w:rPr>
        <w:t xml:space="preserve"> 环境保护设施建设或运行维护</w:t>
      </w:r>
      <w:r>
        <w:tab/>
      </w:r>
      <w:r>
        <w:fldChar w:fldCharType="begin"/>
      </w:r>
      <w:r>
        <w:instrText xml:space="preserve"> PAGEREF _Toc135062035 \h </w:instrText>
      </w:r>
      <w:r>
        <w:fldChar w:fldCharType="separate"/>
      </w:r>
      <w:r>
        <w:t>8</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"_Toc135062036" </w:instrText>
      </w:r>
      <w:r>
        <w:fldChar w:fldCharType="separate"/>
      </w:r>
      <w:r>
        <w:rPr>
          <w:rStyle w:val="36"/>
        </w:rPr>
        <w:t>6  环保管家服务委托要求</w:t>
      </w:r>
      <w:r>
        <w:tab/>
      </w:r>
      <w:r>
        <w:fldChar w:fldCharType="begin"/>
      </w:r>
      <w:r>
        <w:instrText xml:space="preserve"> PAGEREF _Toc135062036 \h </w:instrText>
      </w:r>
      <w:r>
        <w:fldChar w:fldCharType="separate"/>
      </w:r>
      <w:r>
        <w:t>8</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"_Toc135062037" </w:instrText>
      </w:r>
      <w:r>
        <w:fldChar w:fldCharType="separate"/>
      </w:r>
      <w:r>
        <w:rPr>
          <w:rStyle w:val="36"/>
        </w:rPr>
        <w:t>7  环保管家服务绩效评价</w:t>
      </w:r>
      <w:r>
        <w:tab/>
      </w:r>
      <w:r>
        <w:fldChar w:fldCharType="begin"/>
      </w:r>
      <w:r>
        <w:instrText xml:space="preserve"> PAGEREF _Toc135062037 \h </w:instrText>
      </w:r>
      <w:r>
        <w:fldChar w:fldCharType="separate"/>
      </w:r>
      <w:r>
        <w:t>8</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"_Toc135062038" </w:instrText>
      </w:r>
      <w:r>
        <w:fldChar w:fldCharType="separate"/>
      </w:r>
      <w:r>
        <w:rPr>
          <w:rStyle w:val="36"/>
        </w:rPr>
        <w:t>附录A(资料性）  环保管家服务企业调查参考表</w:t>
      </w:r>
      <w:r>
        <w:tab/>
      </w:r>
      <w:r>
        <w:fldChar w:fldCharType="begin"/>
      </w:r>
      <w:r>
        <w:instrText xml:space="preserve"> PAGEREF _Toc135062038 \h </w:instrText>
      </w:r>
      <w:r>
        <w:fldChar w:fldCharType="separate"/>
      </w:r>
      <w:r>
        <w:t>10</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"_Toc135062039" </w:instrText>
      </w:r>
      <w:r>
        <w:fldChar w:fldCharType="separate"/>
      </w:r>
      <w:r>
        <w:rPr>
          <w:rStyle w:val="36"/>
        </w:rPr>
        <w:t>附录B（资料性）  园区环保状况调查报告参考提纲</w:t>
      </w:r>
      <w:r>
        <w:tab/>
      </w:r>
      <w:r>
        <w:fldChar w:fldCharType="begin"/>
      </w:r>
      <w:r>
        <w:instrText xml:space="preserve"> PAGEREF _Toc135062039 \h </w:instrText>
      </w:r>
      <w:r>
        <w:fldChar w:fldCharType="separate"/>
      </w:r>
      <w:r>
        <w:t>20</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"_Toc135062040" </w:instrText>
      </w:r>
      <w:r>
        <w:fldChar w:fldCharType="separate"/>
      </w:r>
      <w:r>
        <w:rPr>
          <w:rStyle w:val="36"/>
        </w:rPr>
        <w:t>附录C（资料性）  环保管家问题整改反馈参考格式</w:t>
      </w:r>
      <w:r>
        <w:tab/>
      </w:r>
      <w:r>
        <w:fldChar w:fldCharType="begin"/>
      </w:r>
      <w:r>
        <w:instrText xml:space="preserve"> PAGEREF _Toc135062040 \h </w:instrText>
      </w:r>
      <w:r>
        <w:fldChar w:fldCharType="separate"/>
      </w:r>
      <w:r>
        <w:t>21</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"_Toc135062041" </w:instrText>
      </w:r>
      <w:r>
        <w:fldChar w:fldCharType="separate"/>
      </w:r>
      <w:r>
        <w:rPr>
          <w:rStyle w:val="36"/>
        </w:rPr>
        <w:t>附录D（资料性）  企业环保管家调查服务报告参考提纲</w:t>
      </w:r>
      <w:r>
        <w:tab/>
      </w:r>
      <w:r>
        <w:fldChar w:fldCharType="begin"/>
      </w:r>
      <w:r>
        <w:instrText xml:space="preserve"> PAGEREF _Toc135062041 \h </w:instrText>
      </w:r>
      <w:r>
        <w:fldChar w:fldCharType="separate"/>
      </w:r>
      <w:r>
        <w:t>22</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"_Toc135062042" </w:instrText>
      </w:r>
      <w:r>
        <w:fldChar w:fldCharType="separate"/>
      </w:r>
      <w:r>
        <w:rPr>
          <w:rStyle w:val="36"/>
        </w:rPr>
        <w:t>附录F（资料性）  环保管家绩效评价方法</w:t>
      </w:r>
      <w:r>
        <w:tab/>
      </w:r>
      <w:r>
        <w:fldChar w:fldCharType="begin"/>
      </w:r>
      <w:r>
        <w:instrText xml:space="preserve"> PAGEREF _Toc135062042 \h </w:instrText>
      </w:r>
      <w:r>
        <w:fldChar w:fldCharType="separate"/>
      </w:r>
      <w:r>
        <w:t>23</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"_Toc135062043" </w:instrText>
      </w:r>
      <w:r>
        <w:fldChar w:fldCharType="separate"/>
      </w:r>
      <w:r>
        <w:rPr>
          <w:rStyle w:val="36"/>
        </w:rPr>
        <w:t>参考文献</w:t>
      </w:r>
      <w:r>
        <w:tab/>
      </w:r>
      <w:r>
        <w:fldChar w:fldCharType="begin"/>
      </w:r>
      <w:r>
        <w:instrText xml:space="preserve"> PAGEREF _Toc135062043 \h </w:instrText>
      </w:r>
      <w:r>
        <w:fldChar w:fldCharType="separate"/>
      </w:r>
      <w:r>
        <w:t>24</w:t>
      </w:r>
      <w:r>
        <w:fldChar w:fldCharType="end"/>
      </w:r>
      <w:r>
        <w:fldChar w:fldCharType="end"/>
      </w:r>
    </w:p>
    <w:p>
      <w:pPr>
        <w:pStyle w:val="95"/>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3"/>
        <w:spacing w:after="468"/>
      </w:pPr>
      <w:bookmarkStart w:id="27" w:name="_Toc135062020"/>
      <w:bookmarkStart w:id="28" w:name="BookMark2"/>
      <w:r>
        <w:rPr>
          <w:spacing w:val="320"/>
        </w:rPr>
        <w:t>前</w:t>
      </w:r>
      <w:r>
        <w:t>言</w:t>
      </w:r>
      <w:bookmarkEnd w:id="22"/>
      <w:bookmarkEnd w:id="23"/>
      <w:bookmarkEnd w:id="24"/>
      <w:bookmarkEnd w:id="25"/>
      <w:bookmarkEnd w:id="26"/>
      <w:bookmarkEnd w:id="27"/>
    </w:p>
    <w:p>
      <w:pPr>
        <w:pStyle w:val="60"/>
        <w:ind w:firstLine="420"/>
      </w:pPr>
      <w:r>
        <w:rPr>
          <w:rFonts w:hint="eastAsia"/>
        </w:rPr>
        <w:t>本文件按照GB/T 1.1—2020《标准化工作导则  第1部分：标准化文件的结构和起草规则》的规定起草。</w:t>
      </w:r>
    </w:p>
    <w:p>
      <w:pPr>
        <w:pStyle w:val="60"/>
        <w:ind w:firstLine="420"/>
      </w:pPr>
      <w:r>
        <w:rPr>
          <w:rFonts w:hint="eastAsia"/>
        </w:rPr>
        <w:t>请注意本文件的某些内容可能涉及专利。本文件的发布机构不承担识别专利的责任。</w:t>
      </w:r>
    </w:p>
    <w:p>
      <w:pPr>
        <w:pStyle w:val="60"/>
        <w:ind w:firstLine="420"/>
      </w:pPr>
      <w:r>
        <w:rPr>
          <w:rFonts w:hint="eastAsia"/>
        </w:rPr>
        <w:t>本文件由包头市生态环境局提出。</w:t>
      </w:r>
    </w:p>
    <w:p>
      <w:pPr>
        <w:pStyle w:val="60"/>
        <w:ind w:firstLine="420"/>
      </w:pPr>
      <w:r>
        <w:rPr>
          <w:rFonts w:hint="eastAsia"/>
        </w:rPr>
        <w:t>本文件由包头市生态环境局归口。</w:t>
      </w:r>
    </w:p>
    <w:p>
      <w:pPr>
        <w:pStyle w:val="60"/>
        <w:ind w:firstLine="420"/>
      </w:pPr>
      <w:r>
        <w:rPr>
          <w:rFonts w:hint="eastAsia"/>
        </w:rPr>
        <w:t>本文件起草单位：包头市生态环境局、包头市环润环保投资有限责任公司、内蒙古自治区生态环境科学研究院、内蒙古自治区核与辐射监测中心、包头市生态环境宣传教育中心、包头市生态环境技术保障中心、内蒙古生态环境科学研究院有限公司。</w:t>
      </w:r>
    </w:p>
    <w:p>
      <w:pPr>
        <w:pStyle w:val="60"/>
        <w:ind w:firstLine="420"/>
      </w:pPr>
      <w:r>
        <w:rPr>
          <w:rFonts w:hint="eastAsia"/>
        </w:rPr>
        <w:t>本文件主要起草人：王金金、李志芳、杜泽臣、郭向东、秦康、张强、王忠、霍晓君、王绍伟、贺冰、黄哲、董静 、朱鼎文、王帅、路伟、秦伟。</w:t>
      </w:r>
    </w:p>
    <w:p>
      <w:pPr>
        <w:pStyle w:val="60"/>
        <w:ind w:firstLine="420"/>
      </w:pPr>
    </w:p>
    <w:p>
      <w:pPr>
        <w:pStyle w:val="60"/>
        <w:ind w:firstLine="420"/>
        <w:sectPr>
          <w:pgSz w:w="11906" w:h="16838"/>
          <w:pgMar w:top="2410" w:right="1134" w:bottom="1134" w:left="1134" w:header="1418" w:footer="1134" w:gutter="284"/>
          <w:pgNumType w:fmt="upperRoman"/>
          <w:cols w:space="425" w:num="1"/>
          <w:formProt w:val="0"/>
          <w:docGrid w:type="lines" w:linePitch="312" w:charSpace="0"/>
        </w:sectPr>
      </w:pPr>
    </w:p>
    <w:bookmarkEnd w:id="28"/>
    <w:p>
      <w:pPr>
        <w:spacing w:line="20" w:lineRule="exact"/>
        <w:jc w:val="center"/>
        <w:rPr>
          <w:rFonts w:ascii="黑体" w:hAnsi="黑体" w:eastAsia="黑体"/>
          <w:sz w:val="32"/>
          <w:szCs w:val="32"/>
        </w:rPr>
      </w:pPr>
      <w:bookmarkStart w:id="29" w:name="BookMark4"/>
    </w:p>
    <w:p>
      <w:pPr>
        <w:spacing w:line="20" w:lineRule="exact"/>
        <w:jc w:val="center"/>
        <w:rPr>
          <w:rFonts w:ascii="黑体" w:hAnsi="黑体" w:eastAsia="黑体"/>
          <w:sz w:val="32"/>
          <w:szCs w:val="32"/>
        </w:rPr>
      </w:pPr>
    </w:p>
    <w:sdt>
      <w:sdtPr>
        <w:tag w:val="NEW_STAND_NAME"/>
        <w:id w:val="595910757"/>
        <w:lock w:val="sdtLocked"/>
        <w:placeholder>
          <w:docPart w:val="2CC1EAF0677A40B4B3FCCC9D24964FF7"/>
        </w:placeholder>
      </w:sdtPr>
      <w:sdtContent>
        <w:p>
          <w:pPr>
            <w:pStyle w:val="181"/>
            <w:spacing w:before="3" w:beforeLines="1" w:after="686" w:afterLines="220"/>
          </w:pPr>
          <w:bookmarkStart w:id="30" w:name="NEW_STAND_NAME"/>
          <w:r>
            <w:rPr>
              <w:rFonts w:hint="eastAsia"/>
            </w:rPr>
            <w:t>环保管家服务规范</w:t>
          </w:r>
        </w:p>
      </w:sdtContent>
    </w:sdt>
    <w:bookmarkEnd w:id="30"/>
    <w:p>
      <w:pPr>
        <w:pStyle w:val="108"/>
        <w:spacing w:before="312" w:after="312"/>
      </w:pPr>
      <w:bookmarkStart w:id="31" w:name="_Toc26648465"/>
      <w:bookmarkStart w:id="32" w:name="_Toc26986530"/>
      <w:bookmarkStart w:id="33" w:name="_Toc26718930"/>
      <w:bookmarkStart w:id="34" w:name="_Toc135062021"/>
      <w:bookmarkStart w:id="35" w:name="_Toc17233333"/>
      <w:bookmarkStart w:id="36" w:name="_Toc24884218"/>
      <w:bookmarkStart w:id="37" w:name="_Toc135034447"/>
      <w:bookmarkStart w:id="38" w:name="_Toc17233325"/>
      <w:bookmarkStart w:id="39" w:name="_Toc135061864"/>
      <w:bookmarkStart w:id="40" w:name="_Toc135061837"/>
      <w:bookmarkStart w:id="41" w:name="_Toc26986771"/>
      <w:bookmarkStart w:id="42" w:name="_Toc135034486"/>
      <w:bookmarkStart w:id="43" w:name="_Toc24884211"/>
      <w:bookmarkStart w:id="44" w:name="_Toc135061975"/>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60"/>
        <w:ind w:firstLine="420"/>
      </w:pPr>
      <w:bookmarkStart w:id="45" w:name="_Toc17233326"/>
      <w:bookmarkStart w:id="46" w:name="_Toc24884212"/>
      <w:bookmarkStart w:id="47" w:name="_Toc26648466"/>
      <w:bookmarkStart w:id="48" w:name="_Toc17233334"/>
      <w:bookmarkStart w:id="49" w:name="_Toc24884219"/>
      <w:r>
        <w:rPr>
          <w:rFonts w:hint="eastAsia"/>
        </w:rPr>
        <w:t>本文件规定了为包头市行政区域范围内为工业园区、企业提供环保管家服务的服务单位基本要求、服务内容与要求、服务委托要求、服务绩效评价等事项。</w:t>
      </w:r>
    </w:p>
    <w:p>
      <w:pPr>
        <w:pStyle w:val="60"/>
        <w:ind w:firstLine="420"/>
      </w:pPr>
      <w:r>
        <w:rPr>
          <w:rFonts w:hint="eastAsia"/>
        </w:rPr>
        <w:t>本文件适用于环保管家服务单位向各类工业园区、企业提供环保服务的相关活动。环保管家服务单位向政府、生态环境部门及其他相关部门、街道（苏木、乡镇）等提供类似环保服务的可参照执行。</w:t>
      </w:r>
    </w:p>
    <w:p>
      <w:pPr>
        <w:pStyle w:val="108"/>
        <w:spacing w:before="312" w:after="312"/>
      </w:pPr>
      <w:bookmarkStart w:id="50" w:name="_Toc26986772"/>
      <w:bookmarkStart w:id="51" w:name="_Toc26986531"/>
      <w:bookmarkStart w:id="52" w:name="_Toc135061976"/>
      <w:bookmarkStart w:id="53" w:name="_Toc135061865"/>
      <w:bookmarkStart w:id="54" w:name="_Toc26718931"/>
      <w:bookmarkStart w:id="55" w:name="_Toc135034487"/>
      <w:bookmarkStart w:id="56" w:name="_Toc135061838"/>
      <w:bookmarkStart w:id="57" w:name="_Toc135034448"/>
      <w:bookmarkStart w:id="58" w:name="_Toc135062022"/>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rPr>
        <w:id w:val="715848253"/>
        <w:placeholder>
          <w:docPart w:val="956D882F0DDA4050A9CB4E05E162C7B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ind w:firstLine="420"/>
      </w:pPr>
      <w:bookmarkStart w:id="59" w:name="_Hlk114160076"/>
      <w:r>
        <w:rPr>
          <w:rFonts w:hint="eastAsia"/>
        </w:rPr>
        <w:t xml:space="preserve">GB 15562.1 环境保护图形标志—排放口（源） </w:t>
      </w:r>
    </w:p>
    <w:p>
      <w:pPr>
        <w:pStyle w:val="60"/>
        <w:ind w:firstLine="420"/>
      </w:pPr>
      <w:r>
        <w:rPr>
          <w:rFonts w:hint="eastAsia"/>
        </w:rPr>
        <w:t>GB 15562.2 环境保护图形标志 固体废物贮存（处置）场 </w:t>
      </w:r>
    </w:p>
    <w:p>
      <w:pPr>
        <w:pStyle w:val="60"/>
        <w:ind w:firstLine="420"/>
      </w:pPr>
      <w:r>
        <w:rPr>
          <w:rFonts w:hint="eastAsia"/>
        </w:rPr>
        <w:t>GB 18597 危险废物贮存污染控制标准</w:t>
      </w:r>
    </w:p>
    <w:p>
      <w:pPr>
        <w:pStyle w:val="60"/>
        <w:ind w:firstLine="420"/>
      </w:pPr>
      <w:r>
        <w:rPr>
          <w:rFonts w:hint="eastAsia"/>
        </w:rPr>
        <w:t>GB 18599 一般工业固体废物贮存、处置场污染控制标准</w:t>
      </w:r>
    </w:p>
    <w:p>
      <w:pPr>
        <w:pStyle w:val="60"/>
        <w:ind w:firstLine="420"/>
      </w:pPr>
      <w:r>
        <w:rPr>
          <w:rFonts w:hint="eastAsia"/>
        </w:rPr>
        <w:t>GB 18871 电离辐射防护与辐射源安全基本标准</w:t>
      </w:r>
    </w:p>
    <w:p>
      <w:pPr>
        <w:pStyle w:val="60"/>
        <w:ind w:firstLine="420"/>
      </w:pPr>
      <w:r>
        <w:rPr>
          <w:rFonts w:hint="eastAsia"/>
        </w:rPr>
        <w:t>GB/T 24001 环境管理体系 要求及使用指南</w:t>
      </w:r>
    </w:p>
    <w:p>
      <w:pPr>
        <w:pStyle w:val="60"/>
        <w:ind w:firstLine="420"/>
      </w:pPr>
      <w:r>
        <w:rPr>
          <w:rFonts w:hint="eastAsia"/>
        </w:rPr>
        <w:t>HJ 130 规划环境影响评价技术导则 总纲</w:t>
      </w:r>
    </w:p>
    <w:p>
      <w:pPr>
        <w:pStyle w:val="60"/>
        <w:ind w:firstLine="420"/>
      </w:pPr>
      <w:r>
        <w:rPr>
          <w:rFonts w:hint="eastAsia"/>
        </w:rPr>
        <w:t>HJ/T 397 固定源废气监测技术规范</w:t>
      </w:r>
    </w:p>
    <w:p>
      <w:pPr>
        <w:pStyle w:val="60"/>
        <w:ind w:firstLine="420"/>
      </w:pPr>
      <w:r>
        <w:rPr>
          <w:rFonts w:hint="eastAsia"/>
        </w:rPr>
        <w:t xml:space="preserve">HJ 606 </w:t>
      </w:r>
      <w:r>
        <w:fldChar w:fldCharType="begin"/>
      </w:r>
      <w:r>
        <w:instrText xml:space="preserve"> HYPERLINK "https://www.mee.gov.cn/ywgz/fgbz/bz/bzwb/other/qt/201102/W020130206498314046247.pdf" </w:instrText>
      </w:r>
      <w:r>
        <w:fldChar w:fldCharType="separate"/>
      </w:r>
      <w:r>
        <w:rPr>
          <w:rFonts w:hint="eastAsia"/>
        </w:rPr>
        <w:t>工业污染源现场检查技术规范</w:t>
      </w:r>
      <w:r>
        <w:rPr>
          <w:rFonts w:hint="eastAsia"/>
        </w:rPr>
        <w:fldChar w:fldCharType="end"/>
      </w:r>
    </w:p>
    <w:p>
      <w:pPr>
        <w:pStyle w:val="60"/>
        <w:ind w:firstLine="420"/>
      </w:pPr>
      <w:r>
        <w:rPr>
          <w:rFonts w:hint="eastAsia"/>
        </w:rPr>
        <w:t>HJ 942 排污许可证申请与核发技术规范 总则</w:t>
      </w:r>
    </w:p>
    <w:p>
      <w:pPr>
        <w:pStyle w:val="60"/>
        <w:ind w:firstLine="420"/>
      </w:pPr>
      <w:r>
        <w:rPr>
          <w:rFonts w:hint="eastAsia"/>
        </w:rPr>
        <w:t>HJ 944 排污单位环境管理台账及排污许可证执行报告技术规范总则（试行）</w:t>
      </w:r>
    </w:p>
    <w:p>
      <w:pPr>
        <w:pStyle w:val="60"/>
        <w:ind w:firstLine="420"/>
      </w:pPr>
      <w:r>
        <w:rPr>
          <w:rFonts w:hint="eastAsia"/>
        </w:rPr>
        <w:t>HJ 2025 危险废物收集、贮存、运输技术规范</w:t>
      </w:r>
    </w:p>
    <w:bookmarkEnd w:id="59"/>
    <w:p>
      <w:pPr>
        <w:pStyle w:val="108"/>
        <w:spacing w:before="312" w:after="312"/>
      </w:pPr>
      <w:bookmarkStart w:id="60" w:name="_Toc135061839"/>
      <w:bookmarkStart w:id="61" w:name="_Toc135034449"/>
      <w:bookmarkStart w:id="62" w:name="_Toc135034488"/>
      <w:bookmarkStart w:id="63" w:name="_Toc135061977"/>
      <w:bookmarkStart w:id="64" w:name="_Toc135062023"/>
      <w:bookmarkStart w:id="65" w:name="_Toc135061866"/>
      <w:r>
        <w:rPr>
          <w:rFonts w:hint="eastAsia"/>
          <w:szCs w:val="21"/>
        </w:rPr>
        <w:t>术语和定义</w:t>
      </w:r>
      <w:bookmarkEnd w:id="60"/>
      <w:bookmarkEnd w:id="61"/>
      <w:bookmarkEnd w:id="62"/>
      <w:bookmarkEnd w:id="63"/>
      <w:bookmarkEnd w:id="64"/>
      <w:bookmarkEnd w:id="65"/>
    </w:p>
    <w:sdt>
      <w:sdtPr>
        <w:id w:val="-1909835108"/>
        <w:placeholder>
          <w:docPart w:val="72B260ECA3E944808A21FF878BA9FD5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ind w:firstLine="420"/>
          </w:pPr>
          <w:bookmarkStart w:id="66" w:name="_Toc26986532"/>
          <w:bookmarkEnd w:id="66"/>
          <w:r>
            <w:t>下列术语和定义适用于本文件。</w:t>
          </w:r>
        </w:p>
      </w:sdtContent>
    </w:sdt>
    <w:p>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工业园区 industrail park</w:t>
      </w:r>
    </w:p>
    <w:p>
      <w:pPr>
        <w:pStyle w:val="60"/>
        <w:ind w:firstLine="420"/>
      </w:pPr>
      <w:r>
        <w:rPr>
          <w:rFonts w:hint="eastAsia"/>
        </w:rPr>
        <w:t>政府集中统一规划指定区域，聚集各种生产要素，在一定空间范围内进行科学整合，提高工业化的集约强度，突出产业特色，优化功能布局，使之成为适应市场竞争和产业升级的现代化产业分工协作生产区。区域内专门设置某类特定行业、形态的企业、公司等进行统一管理。</w:t>
      </w:r>
    </w:p>
    <w:p>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环保管家服务 </w:t>
      </w:r>
      <w:r>
        <w:rPr>
          <w:rFonts w:hint="eastAsia" w:ascii="黑体" w:hAnsi="黑体" w:eastAsia="黑体"/>
          <w:shd w:val="clear" w:color="auto" w:fill="FFFFFF"/>
        </w:rPr>
        <w:t>environmental steward services</w:t>
      </w:r>
    </w:p>
    <w:p>
      <w:pPr>
        <w:pStyle w:val="60"/>
        <w:ind w:firstLine="420"/>
      </w:pPr>
      <w:r>
        <w:rPr>
          <w:rFonts w:hint="eastAsia"/>
        </w:rPr>
        <w:t>服务对象为提升环保管理绩效和改善区域生态环境质量而委托第三方环保服务单位提供专业化、定制化环保服务，并视最终取得的成效和服务内容来收费的第三方环保服务。根据服务内容，分为技术咨询、运维托管、工程治理等第三方环保服务。</w:t>
      </w:r>
    </w:p>
    <w:p>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企业环保状况调查inspection on environmental protection of companies</w:t>
      </w:r>
    </w:p>
    <w:p>
      <w:pPr>
        <w:pStyle w:val="60"/>
        <w:ind w:firstLine="420"/>
      </w:pPr>
      <w:r>
        <w:rPr>
          <w:rFonts w:hint="eastAsia"/>
        </w:rPr>
        <w:t>园区管理机构、企业或委托的环保管家服务单位对企业的环保合规性与环境风险等开展调查，提出整改要求或改进建议。</w:t>
      </w:r>
    </w:p>
    <w:p>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园区环境基础设施  environmental infrastructures of industrial parks</w:t>
      </w:r>
    </w:p>
    <w:p>
      <w:pPr>
        <w:pStyle w:val="60"/>
        <w:ind w:firstLine="420"/>
      </w:pPr>
      <w:r>
        <w:rPr>
          <w:rFonts w:hint="eastAsia"/>
        </w:rPr>
        <w:t>园区废水或废气集中处理设施、雨污水管网设施、园区工业固体废物收集贮存转运和再利用设施、园区环境自动监测监控设施、环境风险应急设施、噪声防治设施、其他环保“绿岛”设施等。</w:t>
      </w:r>
    </w:p>
    <w:p>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环境管理档案environmental management documents </w:t>
      </w:r>
    </w:p>
    <w:p>
      <w:pPr>
        <w:pStyle w:val="60"/>
        <w:ind w:firstLine="420"/>
      </w:pPr>
      <w:r>
        <w:rPr>
          <w:rFonts w:hint="eastAsia"/>
        </w:rPr>
        <w:t>为加强环境管理而建立的相关资料档案，包括入驻企业环境档案及园区总体环境档案。</w:t>
      </w:r>
    </w:p>
    <w:p>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环境信息平台environmental information platform of industrial parks</w:t>
      </w:r>
    </w:p>
    <w:p>
      <w:pPr>
        <w:pStyle w:val="60"/>
        <w:ind w:firstLine="420"/>
      </w:pPr>
      <w:r>
        <w:rPr>
          <w:rFonts w:hint="eastAsia"/>
        </w:rPr>
        <w:t>园区或企业为加强环境管理而建立的信息化、智慧化管理工作平台。</w:t>
      </w:r>
    </w:p>
    <w:p>
      <w:pPr>
        <w:pStyle w:val="108"/>
        <w:spacing w:before="312" w:after="312"/>
      </w:pPr>
      <w:bookmarkStart w:id="67" w:name="_Toc135061840"/>
      <w:bookmarkStart w:id="68" w:name="_Toc135061867"/>
      <w:bookmarkStart w:id="69" w:name="_Toc135062024"/>
      <w:bookmarkStart w:id="70" w:name="_Toc135034450"/>
      <w:bookmarkStart w:id="71" w:name="_Toc135034489"/>
      <w:bookmarkStart w:id="72" w:name="_Toc135061978"/>
      <w:r>
        <w:rPr>
          <w:rFonts w:hint="eastAsia"/>
        </w:rPr>
        <w:t>环保管家服务单位基本要求</w:t>
      </w:r>
      <w:bookmarkEnd w:id="67"/>
      <w:bookmarkEnd w:id="68"/>
      <w:bookmarkEnd w:id="69"/>
      <w:bookmarkEnd w:id="70"/>
      <w:bookmarkEnd w:id="71"/>
      <w:bookmarkEnd w:id="72"/>
    </w:p>
    <w:p>
      <w:pPr>
        <w:pStyle w:val="109"/>
        <w:spacing w:before="156" w:after="156"/>
      </w:pPr>
      <w:bookmarkStart w:id="73" w:name="_Toc135061979"/>
      <w:bookmarkStart w:id="74" w:name="_Toc135034490"/>
      <w:bookmarkStart w:id="75" w:name="_Toc135034451"/>
      <w:bookmarkStart w:id="76" w:name="_Toc135061868"/>
      <w:bookmarkStart w:id="77" w:name="_Toc135061841"/>
      <w:bookmarkStart w:id="78" w:name="_Toc135062025"/>
      <w:r>
        <w:rPr>
          <w:rFonts w:hint="eastAsia"/>
        </w:rPr>
        <w:t>信用情况</w:t>
      </w:r>
      <w:bookmarkEnd w:id="73"/>
      <w:bookmarkEnd w:id="74"/>
      <w:bookmarkEnd w:id="75"/>
      <w:bookmarkEnd w:id="76"/>
      <w:bookmarkEnd w:id="77"/>
      <w:bookmarkEnd w:id="78"/>
    </w:p>
    <w:p>
      <w:pPr>
        <w:pStyle w:val="169"/>
      </w:pPr>
      <w:r>
        <w:rPr>
          <w:rFonts w:hint="eastAsia"/>
        </w:rPr>
        <w:t>未列入国家或地方公共信用信息服务平台或相关部门公布的违法或失信企业名单。</w:t>
      </w:r>
    </w:p>
    <w:p>
      <w:pPr>
        <w:pStyle w:val="169"/>
      </w:pPr>
      <w:r>
        <w:rPr>
          <w:rFonts w:hint="eastAsia"/>
        </w:rPr>
        <w:t>根据服务内容，应具有国家规定的相应资质或相关专业机构、行业协会出具的信用等级评价或环境服务认证等证书。</w:t>
      </w:r>
    </w:p>
    <w:p>
      <w:pPr>
        <w:pStyle w:val="109"/>
        <w:spacing w:before="156" w:after="156"/>
      </w:pPr>
      <w:bookmarkStart w:id="79" w:name="_Toc135061869"/>
      <w:bookmarkStart w:id="80" w:name="_Toc135061842"/>
      <w:bookmarkStart w:id="81" w:name="_Toc135061980"/>
      <w:bookmarkStart w:id="82" w:name="_Toc135034491"/>
      <w:bookmarkStart w:id="83" w:name="_Toc135034452"/>
      <w:bookmarkStart w:id="84" w:name="_Toc135062026"/>
      <w:r>
        <w:rPr>
          <w:rFonts w:hint="eastAsia"/>
        </w:rPr>
        <w:t>专业人员</w:t>
      </w:r>
      <w:bookmarkEnd w:id="79"/>
      <w:bookmarkEnd w:id="80"/>
      <w:bookmarkEnd w:id="81"/>
      <w:bookmarkEnd w:id="82"/>
      <w:bookmarkEnd w:id="83"/>
      <w:bookmarkEnd w:id="84"/>
    </w:p>
    <w:p>
      <w:pPr>
        <w:pStyle w:val="169"/>
      </w:pPr>
      <w:r>
        <w:rPr>
          <w:rFonts w:hint="eastAsia"/>
        </w:rPr>
        <w:t>为企业或园区提供环保管家服务的单位应具有至少5名从事本领域工作且具有环保相关专业中级及以上技术职称的技术人员，或者至少2名从事本领域工作且具有环保相关专业高级及以上技术职称的技术人员。涉及环保工程建设应取得相应资质，环保设施运维应具有相应的技术人员。</w:t>
      </w:r>
    </w:p>
    <w:p>
      <w:pPr>
        <w:pStyle w:val="169"/>
      </w:pPr>
      <w:r>
        <w:rPr>
          <w:rFonts w:hint="eastAsia"/>
        </w:rPr>
        <w:t>服务单位应针对专业技术人员和操作人员建立专业档案，包括其个人信息表、选聘记录、继续教育证书、岗位考评记录等材料。专业技术人员每年应至少参加一次相关专业机构组织的环保继续教育。</w:t>
      </w:r>
    </w:p>
    <w:p>
      <w:pPr>
        <w:pStyle w:val="169"/>
      </w:pPr>
      <w:r>
        <w:rPr>
          <w:rFonts w:hint="eastAsia"/>
        </w:rPr>
        <w:t>服务期间，服务单位应明确所有服务人员信息、资质情况，服务人员应具有与其服务内容相匹配的专业能力。</w:t>
      </w:r>
    </w:p>
    <w:p>
      <w:pPr>
        <w:pStyle w:val="109"/>
        <w:spacing w:before="156" w:after="156"/>
      </w:pPr>
      <w:bookmarkStart w:id="85" w:name="_Toc135034453"/>
      <w:bookmarkStart w:id="86" w:name="_Toc135061843"/>
      <w:bookmarkStart w:id="87" w:name="_Toc135034492"/>
      <w:bookmarkStart w:id="88" w:name="_Toc135061870"/>
      <w:bookmarkStart w:id="89" w:name="_Toc135061981"/>
      <w:bookmarkStart w:id="90" w:name="_Toc135062027"/>
      <w:r>
        <w:rPr>
          <w:rFonts w:hint="eastAsia"/>
        </w:rPr>
        <w:t>内部管理</w:t>
      </w:r>
      <w:bookmarkEnd w:id="85"/>
      <w:bookmarkEnd w:id="86"/>
      <w:bookmarkEnd w:id="87"/>
      <w:bookmarkEnd w:id="88"/>
      <w:bookmarkEnd w:id="89"/>
      <w:bookmarkEnd w:id="90"/>
    </w:p>
    <w:p>
      <w:pPr>
        <w:pStyle w:val="169"/>
      </w:pPr>
      <w:r>
        <w:rPr>
          <w:rFonts w:hint="eastAsia"/>
        </w:rPr>
        <w:t>应建立服务质量管理体系，明确服务质量保证措施。提供环保管家服务期间，明确人员职责分工，应指定质量负责人，能对服务质量和进度进行有效控制，对服务绩效进行自评估。</w:t>
      </w:r>
    </w:p>
    <w:p>
      <w:pPr>
        <w:pStyle w:val="169"/>
      </w:pPr>
      <w:r>
        <w:rPr>
          <w:rFonts w:hint="eastAsia"/>
        </w:rPr>
        <w:t>合同期内，应及时制定与形成服务工作方案、工作记录和成果报告等资料，应准确、完整地保留资料备查。</w:t>
      </w:r>
    </w:p>
    <w:p>
      <w:pPr>
        <w:pStyle w:val="169"/>
      </w:pPr>
      <w:r>
        <w:rPr>
          <w:rFonts w:hint="eastAsia"/>
        </w:rPr>
        <w:t>应签署保密协议，保守客户的商业秘密。</w:t>
      </w:r>
    </w:p>
    <w:p>
      <w:pPr>
        <w:pStyle w:val="108"/>
        <w:spacing w:before="312" w:after="312"/>
      </w:pPr>
      <w:bookmarkStart w:id="91" w:name="_Toc113982991"/>
      <w:bookmarkStart w:id="92" w:name="_Toc135034493"/>
      <w:bookmarkStart w:id="93" w:name="_Toc135061982"/>
      <w:bookmarkStart w:id="94" w:name="_Toc135061844"/>
      <w:bookmarkStart w:id="95" w:name="_Toc135061871"/>
      <w:bookmarkStart w:id="96" w:name="_Toc135062028"/>
      <w:bookmarkStart w:id="97" w:name="_Toc135034454"/>
      <w:r>
        <w:rPr>
          <w:rFonts w:hint="eastAsia"/>
        </w:rPr>
        <w:t>环保管家服务内容与要求</w:t>
      </w:r>
      <w:bookmarkEnd w:id="91"/>
      <w:bookmarkEnd w:id="92"/>
      <w:bookmarkEnd w:id="93"/>
      <w:bookmarkEnd w:id="94"/>
      <w:bookmarkEnd w:id="95"/>
      <w:bookmarkEnd w:id="96"/>
      <w:bookmarkEnd w:id="97"/>
    </w:p>
    <w:p>
      <w:pPr>
        <w:pStyle w:val="109"/>
        <w:spacing w:before="156" w:after="156"/>
      </w:pPr>
      <w:bookmarkStart w:id="98" w:name="_Toc135034494"/>
      <w:bookmarkStart w:id="99" w:name="_Toc135061845"/>
      <w:bookmarkStart w:id="100" w:name="_Toc135061983"/>
      <w:bookmarkStart w:id="101" w:name="_Toc135062029"/>
      <w:bookmarkStart w:id="102" w:name="_Toc135034455"/>
      <w:bookmarkStart w:id="103" w:name="_Toc135061872"/>
      <w:r>
        <w:rPr>
          <w:rFonts w:hint="eastAsia"/>
        </w:rPr>
        <w:t>总则</w:t>
      </w:r>
      <w:bookmarkEnd w:id="98"/>
      <w:bookmarkEnd w:id="99"/>
      <w:bookmarkEnd w:id="100"/>
      <w:bookmarkEnd w:id="101"/>
      <w:bookmarkEnd w:id="102"/>
      <w:bookmarkEnd w:id="103"/>
    </w:p>
    <w:p>
      <w:pPr>
        <w:pStyle w:val="60"/>
        <w:ind w:firstLine="420"/>
      </w:pPr>
      <w:r>
        <w:rPr>
          <w:rFonts w:hint="eastAsia"/>
        </w:rPr>
        <w:t>环保管家服务应助力园区有效实现环境保护管理，协助企业环保合规运行和绿色发展。环保管家服务单位可提供</w:t>
      </w:r>
      <w:r>
        <w:t>5.3-5.8</w:t>
      </w:r>
      <w:r>
        <w:rPr>
          <w:rFonts w:hint="eastAsia"/>
        </w:rPr>
        <w:t>列出的部分或全部服务，以及双方议定的其他环保服务。</w:t>
      </w:r>
    </w:p>
    <w:p>
      <w:pPr>
        <w:pStyle w:val="109"/>
        <w:spacing w:before="156" w:after="156"/>
        <w:rPr>
          <w:color w:val="FF0000"/>
        </w:rPr>
      </w:pPr>
      <w:bookmarkStart w:id="104" w:name="_Toc135061984"/>
      <w:bookmarkStart w:id="105" w:name="_Toc135034495"/>
      <w:bookmarkStart w:id="106" w:name="_Toc135062030"/>
      <w:bookmarkStart w:id="107" w:name="_Toc135034456"/>
      <w:bookmarkStart w:id="108" w:name="_Toc135061873"/>
      <w:bookmarkStart w:id="109" w:name="_Toc135061846"/>
      <w:r>
        <w:rPr>
          <w:rFonts w:hint="eastAsia"/>
        </w:rPr>
        <w:t>企业环保状况调查与指导</w:t>
      </w:r>
      <w:bookmarkEnd w:id="104"/>
      <w:bookmarkEnd w:id="105"/>
      <w:bookmarkEnd w:id="106"/>
      <w:bookmarkEnd w:id="107"/>
      <w:bookmarkEnd w:id="108"/>
      <w:bookmarkEnd w:id="109"/>
    </w:p>
    <w:p>
      <w:pPr>
        <w:pStyle w:val="69"/>
        <w:spacing w:before="156" w:after="156"/>
      </w:pPr>
      <w:r>
        <w:rPr>
          <w:rFonts w:hint="eastAsia"/>
        </w:rPr>
        <w:t>总体要求</w:t>
      </w:r>
    </w:p>
    <w:p>
      <w:pPr>
        <w:pStyle w:val="60"/>
        <w:ind w:firstLine="420"/>
      </w:pPr>
      <w:r>
        <w:rPr>
          <w:rFonts w:hint="eastAsia"/>
        </w:rPr>
        <w:t>服务期内，通过对企业的环保状况开展一次全面摸底调查和问题诊断，提出整改或改进建议，并形成调查报告，后续指导企业督促整改。企业有特殊要求时，应在服务委托合同中予以约定。</w:t>
      </w:r>
    </w:p>
    <w:p>
      <w:pPr>
        <w:pStyle w:val="69"/>
        <w:spacing w:before="156" w:after="156"/>
      </w:pPr>
      <w:r>
        <w:rPr>
          <w:rFonts w:hint="eastAsia"/>
        </w:rPr>
        <w:t>技术要点</w:t>
      </w:r>
    </w:p>
    <w:p>
      <w:pPr>
        <w:pStyle w:val="60"/>
        <w:ind w:firstLine="420"/>
      </w:pPr>
      <w:r>
        <w:rPr>
          <w:rFonts w:hint="eastAsia"/>
        </w:rPr>
        <w:t>对于依法申领排污许可证的企业，对照许可证载明内容进行逐一查验，是否与环境影响评价文件、竣工环境保护验收一致，是否依证排污，并查验环境管理台账及执行报告的真实性、完整性、合规性。对于未核发排污许可证的企业，可参照</w:t>
      </w:r>
      <w:r>
        <w:rPr>
          <w:rFonts w:hint="eastAsia"/>
          <w:color w:val="000000"/>
        </w:rPr>
        <w:t>HJ 942，HJ 606</w:t>
      </w:r>
      <w:r>
        <w:rPr>
          <w:rFonts w:hint="eastAsia"/>
        </w:rPr>
        <w:t>及相关法律法规，开展现场调查。调查内容参考附录A.</w:t>
      </w:r>
      <w:r>
        <w:t>1-A.5</w:t>
      </w:r>
      <w:r>
        <w:rPr>
          <w:rFonts w:hint="eastAsia"/>
        </w:rPr>
        <w:t>。调查应根据需求选择以下内容：</w:t>
      </w:r>
    </w:p>
    <w:p>
      <w:pPr>
        <w:pStyle w:val="178"/>
      </w:pPr>
      <w:r>
        <w:rPr>
          <w:rFonts w:hint="eastAsia"/>
        </w:rPr>
        <w:t>企业环保基本信息，主要包括：</w:t>
      </w:r>
    </w:p>
    <w:p>
      <w:pPr>
        <w:pStyle w:val="136"/>
      </w:pPr>
      <w:bookmarkStart w:id="110" w:name="_Hlk110609353"/>
      <w:r>
        <w:rPr>
          <w:rFonts w:hint="eastAsia"/>
        </w:rPr>
        <w:t>环保手续合规情况，</w:t>
      </w:r>
      <w:bookmarkEnd w:id="110"/>
      <w:bookmarkStart w:id="111" w:name="_Hlk110609455"/>
      <w:r>
        <w:rPr>
          <w:rFonts w:hint="eastAsia"/>
        </w:rPr>
        <w:t>包括是否按国家及地方生态环境保护要求履行了环境影响评价及环保“三同时”制度，是否按规定申领了排污许可证且按要求开展自行监测、建立环境管理台账和编制排污许可证执行报告等，辐射类、危险废物经营企业是否按规定申领了相应的许可证，国家及地方生态环境管理部门有特殊规定的行业或重点监管企业是否按规定办理了相关申报及备案手续，如执行特别排限值、超低排放和对周边环境要素定期监测等要求</w:t>
      </w:r>
      <w:bookmarkEnd w:id="111"/>
      <w:r>
        <w:rPr>
          <w:rFonts w:hint="eastAsia"/>
        </w:rPr>
        <w:t>；</w:t>
      </w:r>
    </w:p>
    <w:p>
      <w:pPr>
        <w:pStyle w:val="136"/>
      </w:pPr>
      <w:r>
        <w:rPr>
          <w:rFonts w:hint="eastAsia"/>
        </w:rPr>
        <w:t>基本生产状况，包括</w:t>
      </w:r>
      <w:bookmarkStart w:id="112" w:name="_Hlk110609547"/>
      <w:r>
        <w:rPr>
          <w:rFonts w:hint="eastAsia"/>
        </w:rPr>
        <w:t>主体工程、配套工程</w:t>
      </w:r>
      <w:bookmarkEnd w:id="112"/>
      <w:r>
        <w:rPr>
          <w:rFonts w:hint="eastAsia"/>
        </w:rPr>
        <w:t>、生产单元、主要工艺、生产设施及设施参数、产品名称、生产能力、设计年生产时间、主要原辅材料及燃料的使用、储运等现状，</w:t>
      </w:r>
      <w:bookmarkStart w:id="113" w:name="_Hlk110609614"/>
      <w:r>
        <w:rPr>
          <w:rFonts w:hint="eastAsia"/>
        </w:rPr>
        <w:t>分析与环境影响评价文件及排污许可证等行政许可文件的一致性，是否存在国家明令淘汰或禁止的技术、工艺、设备或产品，生产工艺和产污环节是否涉及重金属等有毒有害物质排放、异味、放射性以及其他重大环境风险；是否存在证外生产设施；</w:t>
      </w:r>
    </w:p>
    <w:bookmarkEnd w:id="113"/>
    <w:p>
      <w:pPr>
        <w:pStyle w:val="136"/>
      </w:pPr>
      <w:r>
        <w:rPr>
          <w:rFonts w:hint="eastAsia"/>
        </w:rPr>
        <w:t>对“零排放”或“近零排放”企业，应加强台账检查和现场工艺检查，特别是对关键处理环节、回用去向、污染治理环节的核实调查等。</w:t>
      </w:r>
    </w:p>
    <w:p>
      <w:pPr>
        <w:pStyle w:val="178"/>
      </w:pPr>
      <w:bookmarkStart w:id="114" w:name="_Hlk110609640"/>
      <w:r>
        <w:rPr>
          <w:rFonts w:hint="eastAsia"/>
        </w:rPr>
        <w:t>污染防治措施</w:t>
      </w:r>
      <w:bookmarkEnd w:id="114"/>
      <w:r>
        <w:rPr>
          <w:rFonts w:hint="eastAsia"/>
        </w:rPr>
        <w:t>落实与运行，主要包括：</w:t>
      </w:r>
    </w:p>
    <w:p>
      <w:pPr>
        <w:pStyle w:val="136"/>
      </w:pPr>
      <w:bookmarkStart w:id="115" w:name="_Hlk110609681"/>
      <w:r>
        <w:rPr>
          <w:rFonts w:hint="eastAsia"/>
        </w:rPr>
        <w:t>企业产生的废气、废水、固废等是否有效收集处理或处置，是否符合最新的法律法规要求，包括无组织废气的收集处理、生产废水的收集处理、雨污水混接情况、危险废物委托处置等情况；</w:t>
      </w:r>
    </w:p>
    <w:bookmarkEnd w:id="115"/>
    <w:p>
      <w:pPr>
        <w:pStyle w:val="136"/>
      </w:pPr>
      <w:bookmarkStart w:id="116" w:name="_Hlk110609688"/>
      <w:r>
        <w:rPr>
          <w:rFonts w:hint="eastAsia"/>
        </w:rPr>
        <w:t>污染防治设施的运行和维护，包括是否正常运行、处理效率、药剂添加、催化剂与吸附剂更换、二次污染产生及控制、原辅料储运无组织排放、污染事故发生和处理等;</w:t>
      </w:r>
    </w:p>
    <w:bookmarkEnd w:id="116"/>
    <w:p>
      <w:pPr>
        <w:pStyle w:val="136"/>
      </w:pPr>
      <w:bookmarkStart w:id="117" w:name="_Hlk110609699"/>
      <w:r>
        <w:rPr>
          <w:rFonts w:hint="eastAsia"/>
        </w:rPr>
        <w:t>危险废物及一般工业固体废物贮存场所应符合GB 18597，GB 18599，GB 15562.2，HJ2025等要求；</w:t>
      </w:r>
    </w:p>
    <w:p>
      <w:pPr>
        <w:pStyle w:val="136"/>
      </w:pPr>
      <w:r>
        <w:rPr>
          <w:rFonts w:hint="eastAsia"/>
        </w:rPr>
        <w:t>废水、废气排放口应符合HJ/T 397，GB 15562.1等要求；</w:t>
      </w:r>
    </w:p>
    <w:p>
      <w:pPr>
        <w:pStyle w:val="136"/>
      </w:pPr>
      <w:r>
        <w:rPr>
          <w:rFonts w:hint="eastAsia"/>
        </w:rPr>
        <w:t>辐射污染防治应符合GB 18871及相关管理文件要求；</w:t>
      </w:r>
    </w:p>
    <w:p>
      <w:pPr>
        <w:pStyle w:val="136"/>
      </w:pPr>
      <w:r>
        <w:rPr>
          <w:rFonts w:hint="eastAsia"/>
        </w:rPr>
        <w:t>生态环境恢复措施落实与持续管护制度执行情况。</w:t>
      </w:r>
    </w:p>
    <w:bookmarkEnd w:id="117"/>
    <w:p>
      <w:pPr>
        <w:pStyle w:val="178"/>
      </w:pPr>
      <w:r>
        <w:rPr>
          <w:rFonts w:hint="eastAsia"/>
        </w:rPr>
        <w:t>自行监测，主要包括：</w:t>
      </w:r>
    </w:p>
    <w:p>
      <w:pPr>
        <w:pStyle w:val="136"/>
      </w:pPr>
      <w:bookmarkStart w:id="118" w:name="_Hlk110609817"/>
      <w:r>
        <w:rPr>
          <w:rFonts w:hint="eastAsia"/>
        </w:rPr>
        <w:t>对照环境影响评价文件、排污许可证等行政许可文件及排污单位自行监测技术指南的要求，调查企业的自行监测执行情况</w:t>
      </w:r>
      <w:bookmarkEnd w:id="118"/>
      <w:r>
        <w:rPr>
          <w:rFonts w:hint="eastAsia"/>
        </w:rPr>
        <w:t>，包括监测因子、点位布设、监测频次、自动监测系统安装及运行情况等；通过对各排放口自行监测数据分析各类污染物排放合规性，包括污染实际排放浓度、排放量、超标情况与生产负荷关系，排放污染物是否满足排放标准，是否符合排污许可证或环境影响评价文件等行政许可文件规定的排放限值要求。</w:t>
      </w:r>
    </w:p>
    <w:p>
      <w:pPr>
        <w:pStyle w:val="136"/>
      </w:pPr>
      <w:bookmarkStart w:id="119" w:name="_Hlk110609835"/>
      <w:r>
        <w:rPr>
          <w:rFonts w:hint="eastAsia"/>
        </w:rPr>
        <w:t>国家或地方生态环境部门有特殊规定的行业或重点监管企业，</w:t>
      </w:r>
      <w:bookmarkEnd w:id="119"/>
      <w:r>
        <w:rPr>
          <w:rFonts w:hint="eastAsia"/>
        </w:rPr>
        <w:t>是否按规定开展了相关监测，如</w:t>
      </w:r>
      <w:bookmarkStart w:id="120" w:name="_Hlk110609842"/>
      <w:r>
        <w:rPr>
          <w:rFonts w:hint="eastAsia"/>
        </w:rPr>
        <w:t>土壤、地下水、大气、废水等重点监管企业的定期监测</w:t>
      </w:r>
      <w:bookmarkEnd w:id="120"/>
      <w:r>
        <w:rPr>
          <w:rFonts w:hint="eastAsia"/>
        </w:rPr>
        <w:t>；</w:t>
      </w:r>
    </w:p>
    <w:p>
      <w:pPr>
        <w:pStyle w:val="136"/>
      </w:pPr>
      <w:r>
        <w:rPr>
          <w:rFonts w:hint="eastAsia"/>
        </w:rPr>
        <w:t>辐射工作场所、周围环境、个人剂量开展自行监测的情况。</w:t>
      </w:r>
    </w:p>
    <w:p>
      <w:pPr>
        <w:pStyle w:val="178"/>
      </w:pPr>
      <w:bookmarkStart w:id="121" w:name="_Hlk110609853"/>
      <w:r>
        <w:rPr>
          <w:rFonts w:hint="eastAsia"/>
        </w:rPr>
        <w:t>环境管理台账</w:t>
      </w:r>
      <w:bookmarkEnd w:id="121"/>
      <w:r>
        <w:rPr>
          <w:rFonts w:hint="eastAsia"/>
        </w:rPr>
        <w:t>，主要包括：</w:t>
      </w:r>
    </w:p>
    <w:p>
      <w:pPr>
        <w:pStyle w:val="136"/>
      </w:pPr>
      <w:bookmarkStart w:id="122" w:name="_Hlk110609884"/>
      <w:r>
        <w:rPr>
          <w:rFonts w:hint="eastAsia"/>
        </w:rPr>
        <w:t>参照HJ 944或行业排污许可证申请与核发技术规范的要求，调查企业的环境管理台账记录情况，</w:t>
      </w:r>
      <w:bookmarkEnd w:id="122"/>
      <w:r>
        <w:rPr>
          <w:rFonts w:hint="eastAsia"/>
        </w:rPr>
        <w:t>包括生产设施运行管理信息、污染防治设施运行管理信息、监测记录信息及其他环境管理信息等记录情况；</w:t>
      </w:r>
    </w:p>
    <w:p>
      <w:pPr>
        <w:pStyle w:val="136"/>
      </w:pPr>
      <w:bookmarkStart w:id="123" w:name="_Hlk110609900"/>
      <w:r>
        <w:rPr>
          <w:rFonts w:hint="eastAsia"/>
        </w:rPr>
        <w:t>调查企业的危险废物、工业固体废物管理台账，</w:t>
      </w:r>
      <w:bookmarkEnd w:id="123"/>
      <w:r>
        <w:rPr>
          <w:rFonts w:hint="eastAsia"/>
        </w:rPr>
        <w:t>危险废物申报转移制度执行情况，危险废物处置去向合规性（包括处置单位资质和备案情况）、处置合同有效性等；</w:t>
      </w:r>
    </w:p>
    <w:p>
      <w:pPr>
        <w:pStyle w:val="136"/>
      </w:pPr>
      <w:bookmarkStart w:id="124" w:name="_Hlk110609910"/>
      <w:r>
        <w:rPr>
          <w:rFonts w:hint="eastAsia"/>
        </w:rPr>
        <w:t>放射性同位素、射线装置进出、使用、维护等台账</w:t>
      </w:r>
      <w:bookmarkEnd w:id="124"/>
      <w:r>
        <w:rPr>
          <w:rFonts w:hint="eastAsia"/>
        </w:rPr>
        <w:t>管理情况。</w:t>
      </w:r>
    </w:p>
    <w:p>
      <w:pPr>
        <w:pStyle w:val="178"/>
      </w:pPr>
      <w:bookmarkStart w:id="125" w:name="_Hlk110610033"/>
      <w:r>
        <w:rPr>
          <w:rFonts w:hint="eastAsia"/>
        </w:rPr>
        <w:t>信息公开</w:t>
      </w:r>
      <w:bookmarkEnd w:id="125"/>
      <w:r>
        <w:rPr>
          <w:rFonts w:hint="eastAsia"/>
        </w:rPr>
        <w:t>，主要包括：</w:t>
      </w:r>
    </w:p>
    <w:p>
      <w:pPr>
        <w:pStyle w:val="136"/>
      </w:pPr>
      <w:bookmarkStart w:id="126" w:name="_Hlk110610088"/>
      <w:r>
        <w:rPr>
          <w:rFonts w:hint="eastAsia"/>
        </w:rPr>
        <w:t>企业应按照《企业环境信息依法披露管理办法》或生态环境部门要求，按时在政府等网站上披露环境信息。</w:t>
      </w:r>
    </w:p>
    <w:p>
      <w:pPr>
        <w:pStyle w:val="136"/>
      </w:pPr>
      <w:r>
        <w:rPr>
          <w:rFonts w:hint="eastAsia"/>
        </w:rPr>
        <w:t>依排污许可证开展信息公开的方式、内容、频率及时间节点等情况；</w:t>
      </w:r>
    </w:p>
    <w:bookmarkEnd w:id="126"/>
    <w:p>
      <w:pPr>
        <w:pStyle w:val="136"/>
      </w:pPr>
      <w:r>
        <w:rPr>
          <w:rFonts w:hint="eastAsia"/>
        </w:rPr>
        <w:t>企业符合其他环境信息公开相关规定的情况；</w:t>
      </w:r>
    </w:p>
    <w:p>
      <w:pPr>
        <w:pStyle w:val="178"/>
      </w:pPr>
      <w:bookmarkStart w:id="127" w:name="_Hlk110609936"/>
      <w:r>
        <w:rPr>
          <w:rFonts w:hint="eastAsia"/>
        </w:rPr>
        <w:t>内部环境管理体系建设与运行，主要包括：</w:t>
      </w:r>
    </w:p>
    <w:bookmarkEnd w:id="127"/>
    <w:p>
      <w:pPr>
        <w:pStyle w:val="136"/>
      </w:pPr>
      <w:r>
        <w:rPr>
          <w:rFonts w:hint="eastAsia"/>
        </w:rPr>
        <w:t>企业环境管理体系的建立、实施及相关责任的落实，可参照GB/T 24001要求；</w:t>
      </w:r>
    </w:p>
    <w:p>
      <w:pPr>
        <w:pStyle w:val="136"/>
      </w:pPr>
      <w:r>
        <w:rPr>
          <w:rFonts w:hint="eastAsia"/>
        </w:rPr>
        <w:t>企</w:t>
      </w:r>
      <w:bookmarkStart w:id="128" w:name="_Hlk110609973"/>
      <w:r>
        <w:rPr>
          <w:rFonts w:hint="eastAsia"/>
        </w:rPr>
        <w:t>业环境管理机构及人员设置、环保工作计划、环保整改计划等；</w:t>
      </w:r>
    </w:p>
    <w:bookmarkEnd w:id="128"/>
    <w:p>
      <w:pPr>
        <w:pStyle w:val="136"/>
      </w:pPr>
      <w:r>
        <w:rPr>
          <w:rFonts w:hint="eastAsia"/>
        </w:rPr>
        <w:t>企业突发环境事件风险评估与分级，</w:t>
      </w:r>
      <w:bookmarkStart w:id="129" w:name="_Hlk110609996"/>
      <w:r>
        <w:rPr>
          <w:rFonts w:hint="eastAsia"/>
        </w:rPr>
        <w:t>突发环境事件应急预案编制备案及相关风险防范措施落实，</w:t>
      </w:r>
      <w:bookmarkEnd w:id="129"/>
      <w:r>
        <w:rPr>
          <w:rFonts w:hint="eastAsia"/>
        </w:rPr>
        <w:t>突发环境事件隐患自查和治理等情况。</w:t>
      </w:r>
    </w:p>
    <w:p>
      <w:pPr>
        <w:pStyle w:val="136"/>
      </w:pPr>
      <w:bookmarkStart w:id="130" w:name="_Hlk110610011"/>
      <w:r>
        <w:rPr>
          <w:rFonts w:hint="eastAsia"/>
        </w:rPr>
        <w:t>重污染天气应急减排“一厂一策”方案制定，重污染天气预警状态下应急减排措施落实情况。</w:t>
      </w:r>
      <w:bookmarkEnd w:id="130"/>
    </w:p>
    <w:p>
      <w:pPr>
        <w:pStyle w:val="178"/>
      </w:pPr>
      <w:r>
        <w:rPr>
          <w:rFonts w:hint="eastAsia"/>
        </w:rPr>
        <w:t>其他情况，主要包括：</w:t>
      </w:r>
    </w:p>
    <w:p>
      <w:pPr>
        <w:pStyle w:val="136"/>
      </w:pPr>
      <w:r>
        <w:rPr>
          <w:rFonts w:hint="eastAsia"/>
        </w:rPr>
        <w:t>协助企业开展环境危机应对工作，向环保投诉群众、媒体等给予客观的解释说明，协助企业针对环保处罚和环境信用等不符合环境管理情况进行整改。</w:t>
      </w:r>
    </w:p>
    <w:p>
      <w:pPr>
        <w:pStyle w:val="136"/>
      </w:pPr>
      <w:r>
        <w:rPr>
          <w:rFonts w:hint="eastAsia"/>
        </w:rPr>
        <w:t>重点企业清洁生产审核落实情况；</w:t>
      </w:r>
    </w:p>
    <w:p>
      <w:pPr>
        <w:pStyle w:val="136"/>
      </w:pPr>
      <w:r>
        <w:rPr>
          <w:rFonts w:hint="eastAsia"/>
        </w:rPr>
        <w:t>其他环境风险隐患。</w:t>
      </w:r>
    </w:p>
    <w:p>
      <w:pPr>
        <w:pStyle w:val="109"/>
        <w:spacing w:before="156" w:after="156"/>
      </w:pPr>
      <w:bookmarkStart w:id="131" w:name="_Toc135034457"/>
      <w:bookmarkStart w:id="132" w:name="_Toc135061847"/>
      <w:bookmarkStart w:id="133" w:name="_Toc135034496"/>
      <w:bookmarkStart w:id="134" w:name="_Toc135061985"/>
      <w:bookmarkStart w:id="135" w:name="_Toc135061874"/>
      <w:bookmarkStart w:id="136" w:name="_Toc135062031"/>
      <w:r>
        <w:rPr>
          <w:rFonts w:hint="eastAsia"/>
        </w:rPr>
        <w:t>园区环境状况调查与指导</w:t>
      </w:r>
      <w:bookmarkEnd w:id="131"/>
      <w:bookmarkEnd w:id="132"/>
      <w:bookmarkEnd w:id="133"/>
      <w:bookmarkEnd w:id="134"/>
      <w:bookmarkEnd w:id="135"/>
      <w:bookmarkEnd w:id="136"/>
    </w:p>
    <w:p>
      <w:pPr>
        <w:pStyle w:val="69"/>
        <w:spacing w:before="156" w:after="156"/>
      </w:pPr>
      <w:r>
        <w:rPr>
          <w:rFonts w:hint="eastAsia"/>
        </w:rPr>
        <w:t>总体要求</w:t>
      </w:r>
    </w:p>
    <w:p>
      <w:pPr>
        <w:pStyle w:val="60"/>
        <w:ind w:firstLine="420"/>
      </w:pPr>
      <w:r>
        <w:rPr>
          <w:rFonts w:hint="eastAsia"/>
        </w:rPr>
        <w:t>服务期内，根据国家法律法规、产业政策、环保政策及园区规划环境影响评价评估报告等规范性文件资料，通过对园区内的基础设施、行业产业布局及环保状况全面摸底调查，提出整改或改进建议，并形成调查报告，后续指导园区开展整改。园区有特殊要求时，在服务委托合同中予以约定。园区环境状况调查，可根据需求选择，包括但不限于如下内容：</w:t>
      </w:r>
    </w:p>
    <w:p>
      <w:pPr>
        <w:pStyle w:val="113"/>
      </w:pPr>
      <w:r>
        <w:rPr>
          <w:rFonts w:hint="eastAsia"/>
        </w:rPr>
        <w:t>入驻园区各企业环境状况调查（参考5.2）；</w:t>
      </w:r>
    </w:p>
    <w:p>
      <w:pPr>
        <w:pStyle w:val="113"/>
      </w:pPr>
      <w:r>
        <w:rPr>
          <w:rFonts w:hint="eastAsia"/>
        </w:rPr>
        <w:t>可根据企业突发环境事件风险评估与分级情况，结合入驻企业布局，提出针对不同风险等级的管理建议；</w:t>
      </w:r>
    </w:p>
    <w:p>
      <w:pPr>
        <w:pStyle w:val="113"/>
      </w:pPr>
      <w:r>
        <w:rPr>
          <w:rFonts w:hint="eastAsia"/>
        </w:rPr>
        <w:t>对照规划环境影响评价和有关法律法规等，向园区提出因环保违法违规问题应改造、搬迁、关停取缔的企业名单及理由；</w:t>
      </w:r>
    </w:p>
    <w:p>
      <w:pPr>
        <w:pStyle w:val="113"/>
      </w:pPr>
      <w:r>
        <w:rPr>
          <w:rFonts w:hint="eastAsia"/>
        </w:rPr>
        <w:t>可结合园区环境现状评估或污染源排放现状、环境敏感点分布等，分析园区或入驻企业环境问题及相应建议；</w:t>
      </w:r>
    </w:p>
    <w:p>
      <w:pPr>
        <w:pStyle w:val="113"/>
      </w:pPr>
      <w:r>
        <w:rPr>
          <w:rFonts w:hint="eastAsia"/>
        </w:rPr>
        <w:t>编制园区入驻企业环保状况调查报告，可包括园区基本情况、入驻企业环保状况调查结果、重点污染源筛查结果、重点风险源种类及分布、主要环境问题与对策建议;</w:t>
      </w:r>
    </w:p>
    <w:p>
      <w:pPr>
        <w:pStyle w:val="113"/>
      </w:pPr>
      <w:r>
        <w:rPr>
          <w:rFonts w:hint="eastAsia"/>
        </w:rPr>
        <w:t>在调查基础上，协助园区管理部门建立与完善园区环境管理制度体系，建立和维护企业环境档案，形成“一企一档”；</w:t>
      </w:r>
    </w:p>
    <w:p>
      <w:pPr>
        <w:pStyle w:val="113"/>
      </w:pPr>
      <w:r>
        <w:rPr>
          <w:rFonts w:hint="eastAsia"/>
        </w:rPr>
        <w:t>协助园区危机调查、处理。协助编制园区突发环境事件应急预案，明确园区在协调处置、信息传递以及园区公共区域或公共设施等方面的应急职责。协助园区应对突发环境事件和环境投诉，结合突发环境事件风险评估、应急预案、园区环境信息平台数据、环境档案等，根据需要开展环境监测和溯源分析，提出应对建议；</w:t>
      </w:r>
    </w:p>
    <w:p>
      <w:pPr>
        <w:pStyle w:val="113"/>
      </w:pPr>
      <w:r>
        <w:rPr>
          <w:rFonts w:hint="eastAsia"/>
        </w:rPr>
        <w:t>开展园区环境例行巡查，如园区污水处理厂、固废处置场等基础设施运行状况，园区内固废倾倒、污水偷排、异味扰民等问题巡查，针对发现问题及时报告园区管理部门，开展溯源、排查并提出整改建议等。</w:t>
      </w:r>
    </w:p>
    <w:p>
      <w:pPr>
        <w:pStyle w:val="109"/>
        <w:spacing w:before="156" w:after="156"/>
      </w:pPr>
      <w:bookmarkStart w:id="137" w:name="_Toc135034497"/>
      <w:bookmarkStart w:id="138" w:name="_Toc135034458"/>
      <w:bookmarkStart w:id="139" w:name="_Toc135062032"/>
      <w:bookmarkStart w:id="140" w:name="_Toc135061986"/>
      <w:bookmarkStart w:id="141" w:name="_Toc135061875"/>
      <w:bookmarkStart w:id="142" w:name="_Toc135061848"/>
      <w:r>
        <w:rPr>
          <w:rFonts w:hint="eastAsia"/>
        </w:rPr>
        <w:t>环保管家工作程序</w:t>
      </w:r>
      <w:bookmarkEnd w:id="137"/>
      <w:bookmarkEnd w:id="138"/>
      <w:bookmarkEnd w:id="139"/>
      <w:bookmarkEnd w:id="140"/>
      <w:bookmarkEnd w:id="141"/>
      <w:bookmarkEnd w:id="142"/>
    </w:p>
    <w:p>
      <w:pPr>
        <w:pStyle w:val="69"/>
        <w:spacing w:before="156" w:after="156"/>
      </w:pPr>
      <w:r>
        <w:rPr>
          <w:rFonts w:hint="eastAsia"/>
        </w:rPr>
        <w:t>前期准备</w:t>
      </w:r>
    </w:p>
    <w:p>
      <w:pPr>
        <w:pStyle w:val="168"/>
      </w:pPr>
      <w:r>
        <w:rPr>
          <w:rFonts w:hint="eastAsia"/>
        </w:rPr>
        <w:t>服务工业园区，前期准备工作可包括：收集园区规划环境影响评价评估文件、园区环境基础设施档案资料、入园企业环保审批备案及排污许可资料、园区环境管理制度和台帐资料等；</w:t>
      </w:r>
    </w:p>
    <w:p>
      <w:pPr>
        <w:pStyle w:val="168"/>
      </w:pPr>
      <w:r>
        <w:rPr>
          <w:rFonts w:hint="eastAsia"/>
        </w:rPr>
        <w:t>服务企业，收集企业的建设项目环境影响评价、竣工环境保护验收、排污许可证及执行报告、环境管理台账等信息；</w:t>
      </w:r>
    </w:p>
    <w:p>
      <w:pPr>
        <w:pStyle w:val="168"/>
      </w:pPr>
      <w:r>
        <w:rPr>
          <w:rFonts w:hint="eastAsia"/>
        </w:rPr>
        <w:t>按照合同约定，参考调查技术要点，根据需要进行现场踏勘，编制园区、企业环保状况调查工作方案；</w:t>
      </w:r>
    </w:p>
    <w:p>
      <w:pPr>
        <w:pStyle w:val="168"/>
      </w:pPr>
      <w:r>
        <w:rPr>
          <w:rFonts w:hint="eastAsia"/>
        </w:rPr>
        <w:t>与服务单位联络，确定调查工作对接人员。</w:t>
      </w:r>
    </w:p>
    <w:p>
      <w:pPr>
        <w:pStyle w:val="69"/>
        <w:spacing w:before="156" w:after="156"/>
      </w:pPr>
      <w:r>
        <w:rPr>
          <w:rFonts w:hint="eastAsia"/>
        </w:rPr>
        <w:t>调查实施</w:t>
      </w:r>
    </w:p>
    <w:p>
      <w:pPr>
        <w:pStyle w:val="168"/>
      </w:pPr>
      <w:r>
        <w:rPr>
          <w:rFonts w:hint="eastAsia"/>
        </w:rPr>
        <w:t>按照工作方案，梳理、分析收集到环保相关资料，进行现场核实与调查，及时记录与整理调查资料，现场识别确认的问题宜当场反馈，建议企业尽快完成整改。</w:t>
      </w:r>
    </w:p>
    <w:p>
      <w:pPr>
        <w:pStyle w:val="168"/>
      </w:pPr>
      <w:r>
        <w:rPr>
          <w:rFonts w:hint="eastAsia"/>
        </w:rPr>
        <w:t>现场调查时，核查人员服从企业现场安全管理，配备必要的安全装备，宜佩戴统一证件；</w:t>
      </w:r>
    </w:p>
    <w:p>
      <w:pPr>
        <w:pStyle w:val="168"/>
      </w:pPr>
      <w:r>
        <w:rPr>
          <w:rFonts w:hint="eastAsia"/>
        </w:rPr>
        <w:t>调查人员应逐项记录具体情况，并根据需要收集佐证材料。</w:t>
      </w:r>
    </w:p>
    <w:p>
      <w:pPr>
        <w:pStyle w:val="168"/>
      </w:pPr>
      <w:r>
        <w:rPr>
          <w:rFonts w:hint="eastAsia"/>
        </w:rPr>
        <w:t>必要时组织专家会诊。</w:t>
      </w:r>
    </w:p>
    <w:p>
      <w:pPr>
        <w:pStyle w:val="69"/>
        <w:spacing w:before="156" w:after="156"/>
      </w:pPr>
      <w:r>
        <w:rPr>
          <w:rFonts w:hint="eastAsia"/>
        </w:rPr>
        <w:t>成果提交</w:t>
      </w:r>
    </w:p>
    <w:p>
      <w:pPr>
        <w:pStyle w:val="60"/>
        <w:ind w:firstLine="420"/>
      </w:pPr>
      <w:r>
        <w:rPr>
          <w:rFonts w:hint="eastAsia"/>
        </w:rPr>
        <w:t>企业环境状况调查。根据调查情况，对照环保法律法规和标准要求，编制企业环保问题整改反馈表（参考格式见附录C）、环保管家工作报告（见附录D）。</w:t>
      </w:r>
    </w:p>
    <w:p>
      <w:pPr>
        <w:pStyle w:val="69"/>
        <w:spacing w:before="156" w:after="156"/>
      </w:pPr>
      <w:r>
        <w:rPr>
          <w:rFonts w:hint="eastAsia"/>
        </w:rPr>
        <w:t>工作流程图</w:t>
      </w:r>
    </w:p>
    <w:p>
      <w:pPr>
        <w:pStyle w:val="60"/>
        <w:ind w:firstLine="420"/>
      </w:pPr>
      <w:r>
        <w:rPr>
          <w:rFonts w:hint="eastAsia"/>
        </w:rPr>
        <w:t>环保管家工作程序流程图如图1所示。</w:t>
      </w:r>
    </w:p>
    <w:p>
      <w:pPr>
        <w:pStyle w:val="60"/>
        <w:ind w:firstLine="420"/>
      </w:pPr>
    </w:p>
    <w:p>
      <w:pPr>
        <w:pStyle w:val="60"/>
        <w:ind w:firstLine="420"/>
      </w:pPr>
    </w:p>
    <w:p>
      <w:pPr>
        <w:pStyle w:val="60"/>
        <w:ind w:firstLine="420"/>
      </w:pPr>
    </w:p>
    <w:p>
      <w:pPr>
        <w:pStyle w:val="60"/>
        <w:ind w:firstLine="420"/>
      </w:pPr>
    </w:p>
    <w:p>
      <w:pPr>
        <w:widowControl/>
        <w:adjustRightInd/>
        <w:spacing w:line="240" w:lineRule="auto"/>
        <w:jc w:val="center"/>
        <w:rPr>
          <w:rFonts w:ascii="宋体" w:hAnsi="宋体" w:cs="宋体"/>
          <w:kern w:val="0"/>
          <w:sz w:val="24"/>
          <w:szCs w:val="24"/>
        </w:rPr>
      </w:pPr>
      <w:r>
        <w:rPr>
          <w:rFonts w:hint="eastAsia" w:ascii="仿宋_GB2312" w:hAnsi="仿宋_GB2312" w:eastAsia="仿宋_GB2312" w:cs="仿宋_GB2312"/>
        </w:rPr>
        <w:drawing>
          <wp:inline distT="0" distB="0" distL="0" distR="0">
            <wp:extent cx="3016250" cy="5886450"/>
            <wp:effectExtent l="0" t="0" r="0" b="0"/>
            <wp:docPr id="120277653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2776531" name="图片 3"/>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3016250" cy="5886450"/>
                    </a:xfrm>
                    <a:prstGeom prst="rect">
                      <a:avLst/>
                    </a:prstGeom>
                    <a:noFill/>
                    <a:ln>
                      <a:noFill/>
                    </a:ln>
                  </pic:spPr>
                </pic:pic>
              </a:graphicData>
            </a:graphic>
          </wp:inline>
        </w:drawing>
      </w:r>
    </w:p>
    <w:p>
      <w:pPr>
        <w:pStyle w:val="118"/>
        <w:spacing w:before="156" w:after="156"/>
      </w:pPr>
      <w:r>
        <w:rPr>
          <w:rFonts w:hint="eastAsia"/>
        </w:rPr>
        <w:t>环保管家工作程序流程图</w:t>
      </w:r>
    </w:p>
    <w:p>
      <w:pPr>
        <w:pStyle w:val="109"/>
        <w:spacing w:before="156" w:after="156"/>
      </w:pPr>
      <w:bookmarkStart w:id="143" w:name="_Toc135062033"/>
      <w:bookmarkStart w:id="144" w:name="_Toc135061987"/>
      <w:bookmarkStart w:id="145" w:name="_Toc135034498"/>
      <w:bookmarkStart w:id="146" w:name="_Toc135061876"/>
      <w:bookmarkStart w:id="147" w:name="_Hlk114156212"/>
      <w:bookmarkStart w:id="148" w:name="_Toc135061849"/>
      <w:bookmarkStart w:id="149" w:name="_Toc135034459"/>
      <w:r>
        <w:rPr>
          <w:rFonts w:hint="eastAsia"/>
        </w:rPr>
        <w:t>环保技术咨询服务</w:t>
      </w:r>
      <w:bookmarkEnd w:id="143"/>
      <w:bookmarkEnd w:id="144"/>
      <w:bookmarkEnd w:id="145"/>
      <w:bookmarkEnd w:id="146"/>
      <w:bookmarkEnd w:id="147"/>
      <w:bookmarkEnd w:id="148"/>
      <w:bookmarkEnd w:id="149"/>
    </w:p>
    <w:p>
      <w:pPr>
        <w:pStyle w:val="169"/>
      </w:pPr>
      <w:r>
        <w:rPr>
          <w:rFonts w:hint="eastAsia"/>
        </w:rPr>
        <w:t>园区环保技术咨询服务，可根据需求选择如下内容：</w:t>
      </w:r>
    </w:p>
    <w:p>
      <w:pPr>
        <w:pStyle w:val="178"/>
        <w:numPr>
          <w:ilvl w:val="0"/>
          <w:numId w:val="32"/>
        </w:numPr>
      </w:pPr>
      <w:bookmarkStart w:id="150" w:name="_Hlk114582059"/>
      <w:r>
        <w:rPr>
          <w:rFonts w:hint="eastAsia"/>
        </w:rPr>
        <w:t>入园企业准入咨询</w:t>
      </w:r>
      <w:bookmarkEnd w:id="150"/>
      <w:r>
        <w:rPr>
          <w:rFonts w:hint="eastAsia"/>
        </w:rPr>
        <w:t>，为园区提供决策依据。考虑的因素包括但不限于以下内容：国家和内蒙古自治区的产业政策及环境保护要求，区域“三线一单”要求，园区规划的产业定位、产业布局及管控要求、规划环境影响评价准入要求等；拟入园项目的选址、产品方案、生产工艺、污染防治及风险防范措施、清洁生产水平、污染物总量控制指标等；拟入园企业单位过往的环境管理水平和环保信用情况等。</w:t>
      </w:r>
    </w:p>
    <w:p>
      <w:pPr>
        <w:pStyle w:val="178"/>
      </w:pPr>
      <w:r>
        <w:rPr>
          <w:rFonts w:hint="eastAsia"/>
        </w:rPr>
        <w:t>为园区基础设施建设前期咨询服务，包括对入驻企业排水污染物浓度、排放水量等分析，提出项目可行性研究意见。</w:t>
      </w:r>
    </w:p>
    <w:p>
      <w:pPr>
        <w:pStyle w:val="178"/>
      </w:pPr>
      <w:r>
        <w:rPr>
          <w:rFonts w:hint="eastAsia"/>
        </w:rPr>
        <w:t>协助园区完善风险管控，如完善园区突发环境事件应急预案、制定应急演练方案，开展应急演练。</w:t>
      </w:r>
    </w:p>
    <w:p>
      <w:pPr>
        <w:pStyle w:val="178"/>
      </w:pPr>
      <w:r>
        <w:rPr>
          <w:rFonts w:hint="eastAsia"/>
        </w:rPr>
        <w:t>开展环保培训，国家及地方生态环境保护法律法规、政策、标准解读，环保知识讲座和宣传活动，园区环境管理人员、入驻企业管理人员及环保工作人员环保业务培训等。</w:t>
      </w:r>
    </w:p>
    <w:p>
      <w:pPr>
        <w:pStyle w:val="178"/>
      </w:pPr>
      <w:r>
        <w:rPr>
          <w:rFonts w:hint="eastAsia"/>
        </w:rPr>
        <w:t>开展规划环境影响评价/跟踪评价工作，按照HJ130对园区新编规划或发生重大调整或修订的规划开展规划环境影响评价服务，按生态环境管理部门要求，开展规划环境影响跟踪评价服务。</w:t>
      </w:r>
    </w:p>
    <w:p>
      <w:pPr>
        <w:pStyle w:val="178"/>
      </w:pPr>
      <w:r>
        <w:rPr>
          <w:rFonts w:hint="eastAsia"/>
        </w:rPr>
        <w:t>环境要素类专项调查，依据相关法律法规开展</w:t>
      </w:r>
      <w:bookmarkStart w:id="151" w:name="_Hlk114583151"/>
      <w:r>
        <w:rPr>
          <w:rFonts w:hint="eastAsia"/>
        </w:rPr>
        <w:t>大气环境、水环境、土壤、固体废物、环境风险等专项调查</w:t>
      </w:r>
      <w:bookmarkEnd w:id="151"/>
      <w:r>
        <w:rPr>
          <w:rFonts w:hint="eastAsia"/>
        </w:rPr>
        <w:t>。</w:t>
      </w:r>
    </w:p>
    <w:p>
      <w:pPr>
        <w:pStyle w:val="178"/>
      </w:pPr>
      <w:r>
        <w:rPr>
          <w:rFonts w:hint="eastAsia"/>
        </w:rPr>
        <w:t>年度环境报告书，协助编制园区年度环境报告书。</w:t>
      </w:r>
    </w:p>
    <w:p>
      <w:pPr>
        <w:pStyle w:val="178"/>
      </w:pPr>
      <w:r>
        <w:rPr>
          <w:rFonts w:hint="eastAsia"/>
        </w:rPr>
        <w:t>其他技术咨询。</w:t>
      </w:r>
    </w:p>
    <w:p>
      <w:pPr>
        <w:pStyle w:val="169"/>
      </w:pPr>
      <w:r>
        <w:rPr>
          <w:rFonts w:hint="eastAsia"/>
        </w:rPr>
        <w:t>企业环保技术咨询服务，可根据需求选择如下内容：</w:t>
      </w:r>
    </w:p>
    <w:p>
      <w:pPr>
        <w:pStyle w:val="178"/>
        <w:numPr>
          <w:ilvl w:val="0"/>
          <w:numId w:val="33"/>
        </w:numPr>
      </w:pPr>
      <w:r>
        <w:rPr>
          <w:rFonts w:hint="eastAsia"/>
        </w:rPr>
        <w:t>协助企业完成项目新改扩建项目</w:t>
      </w:r>
      <w:bookmarkStart w:id="152" w:name="_Hlk114583258"/>
      <w:r>
        <w:rPr>
          <w:rFonts w:hint="eastAsia"/>
        </w:rPr>
        <w:t>环境影响评价报告书（表）编制、竣工环境保护验收、</w:t>
      </w:r>
      <w:bookmarkStart w:id="153" w:name="_Hlk114156383"/>
      <w:r>
        <w:rPr>
          <w:rFonts w:hint="eastAsia"/>
        </w:rPr>
        <w:t>突发环境事件应急</w:t>
      </w:r>
      <w:bookmarkEnd w:id="153"/>
      <w:r>
        <w:rPr>
          <w:rFonts w:hint="eastAsia"/>
        </w:rPr>
        <w:t>预案编制、排污许可证申报与变更</w:t>
      </w:r>
      <w:bookmarkEnd w:id="152"/>
      <w:r>
        <w:rPr>
          <w:rFonts w:hint="eastAsia"/>
        </w:rPr>
        <w:t>等；</w:t>
      </w:r>
    </w:p>
    <w:p>
      <w:pPr>
        <w:pStyle w:val="178"/>
        <w:numPr>
          <w:ilvl w:val="0"/>
          <w:numId w:val="33"/>
        </w:numPr>
      </w:pPr>
      <w:r>
        <w:rPr>
          <w:rFonts w:hint="eastAsia"/>
        </w:rPr>
        <w:t>对企业的</w:t>
      </w:r>
      <w:bookmarkStart w:id="154" w:name="_Hlk114583364"/>
      <w:r>
        <w:rPr>
          <w:rFonts w:hint="eastAsia"/>
        </w:rPr>
        <w:t>大气、水环境、土壤、固体废物、环境风险</w:t>
      </w:r>
      <w:bookmarkEnd w:id="154"/>
      <w:r>
        <w:rPr>
          <w:rFonts w:hint="eastAsia"/>
        </w:rPr>
        <w:t>等方面的专项调查，协助与指导企业进行整改。</w:t>
      </w:r>
    </w:p>
    <w:p>
      <w:pPr>
        <w:pStyle w:val="178"/>
        <w:numPr>
          <w:ilvl w:val="0"/>
          <w:numId w:val="33"/>
        </w:numPr>
      </w:pPr>
      <w:r>
        <w:rPr>
          <w:rFonts w:hint="eastAsia"/>
        </w:rPr>
        <w:t>开展企业环保培训，环保相关法律法规、政策解读，企业环境违法案例解析，企业典型环境隐患分析和常见问题解答，企业环境管理人员环保业务培训等。</w:t>
      </w:r>
    </w:p>
    <w:p>
      <w:pPr>
        <w:pStyle w:val="109"/>
        <w:spacing w:before="156" w:after="156"/>
      </w:pPr>
      <w:bookmarkStart w:id="155" w:name="_Hlk114158693"/>
      <w:bookmarkStart w:id="156" w:name="_Toc135034460"/>
      <w:bookmarkStart w:id="157" w:name="_Toc135034499"/>
      <w:bookmarkStart w:id="158" w:name="_Toc135061850"/>
      <w:bookmarkStart w:id="159" w:name="_Toc135061877"/>
      <w:bookmarkStart w:id="160" w:name="_Toc135061988"/>
      <w:bookmarkStart w:id="161" w:name="_Toc135062034"/>
      <w:r>
        <w:rPr>
          <w:rFonts w:hint="eastAsia"/>
        </w:rPr>
        <w:t>环境信息平台建设及维护</w:t>
      </w:r>
      <w:bookmarkEnd w:id="155"/>
      <w:bookmarkEnd w:id="156"/>
      <w:bookmarkEnd w:id="157"/>
      <w:bookmarkEnd w:id="158"/>
      <w:bookmarkEnd w:id="159"/>
      <w:bookmarkEnd w:id="160"/>
      <w:bookmarkEnd w:id="161"/>
    </w:p>
    <w:p>
      <w:pPr>
        <w:pStyle w:val="169"/>
      </w:pPr>
      <w:r>
        <w:rPr>
          <w:rFonts w:hint="eastAsia"/>
        </w:rPr>
        <w:t>主要内容</w:t>
      </w:r>
    </w:p>
    <w:p>
      <w:pPr>
        <w:pStyle w:val="60"/>
        <w:ind w:firstLine="420"/>
      </w:pPr>
      <w:r>
        <w:rPr>
          <w:rFonts w:hint="eastAsia"/>
        </w:rPr>
        <w:t>协助建设或维护园区环境信息平台，建立信息动态更新和数据分析机制，加强日常环境管理，提升应急响应能力。可根据需求选择如下内容：</w:t>
      </w:r>
    </w:p>
    <w:p>
      <w:pPr>
        <w:pStyle w:val="178"/>
        <w:numPr>
          <w:ilvl w:val="0"/>
          <w:numId w:val="34"/>
        </w:numPr>
      </w:pPr>
      <w:r>
        <w:rPr>
          <w:rFonts w:hint="eastAsia"/>
        </w:rPr>
        <w:t>企业环境状况监控</w:t>
      </w:r>
    </w:p>
    <w:p>
      <w:pPr>
        <w:pStyle w:val="136"/>
      </w:pPr>
      <w:r>
        <w:rPr>
          <w:rFonts w:hint="eastAsia"/>
        </w:rPr>
        <w:t>基本信息：地址、行业类别、环境影响评价及“三同时”执行情况、排污许可证信息、主要原辅材料、工艺流程、产排污环节、主要污染物、污染治理设施、排放口信息、危险废物产生、管理与处置信息、突发环境事件应急预案备案信息等；</w:t>
      </w:r>
    </w:p>
    <w:p>
      <w:pPr>
        <w:pStyle w:val="136"/>
      </w:pPr>
      <w:r>
        <w:rPr>
          <w:rFonts w:hint="eastAsia"/>
        </w:rPr>
        <w:t>动态信息：废水、废气、工业固体废物、危险废物、噪声、能耗、碳排放、新鲜水耗及中水回用等动态信息。通过与生态环境部门或其他部门联动实现在线监测监控数据实时更新，或通过人工监测、核算、填报等方式定期更新。</w:t>
      </w:r>
    </w:p>
    <w:p>
      <w:pPr>
        <w:pStyle w:val="178"/>
      </w:pPr>
      <w:r>
        <w:rPr>
          <w:rFonts w:hint="eastAsia"/>
        </w:rPr>
        <w:t>园区环境状况监控</w:t>
      </w:r>
    </w:p>
    <w:p>
      <w:pPr>
        <w:pStyle w:val="136"/>
      </w:pPr>
      <w:r>
        <w:rPr>
          <w:rFonts w:hint="eastAsia"/>
        </w:rPr>
        <w:t>园区集中污水处理厂运营动态信息：进出水流量、污染物浓度、排水量及污染物排放总量、再生水处理水质及供排水量等;</w:t>
      </w:r>
    </w:p>
    <w:p>
      <w:pPr>
        <w:pStyle w:val="136"/>
      </w:pPr>
      <w:r>
        <w:rPr>
          <w:rFonts w:hint="eastAsia"/>
        </w:rPr>
        <w:t>园区固废利用、处置、贮存动态信息：企业一般固废、危险固废产生、利用、处置、贮存量及去向、转运方式等。</w:t>
      </w:r>
    </w:p>
    <w:p>
      <w:pPr>
        <w:pStyle w:val="136"/>
      </w:pPr>
      <w:r>
        <w:rPr>
          <w:rFonts w:hint="eastAsia"/>
        </w:rPr>
        <w:t>园区环境状况动态分析信息：依据园区环境空气、噪声、受纳水体环境质量状况和主要污染物总量控制、能耗、新鲜水耗及中水回用等重点目标，结合企业运行与污染物排放动态信息自动分析，生成园区各类污染物排放动态信息，形成重点排放企业动态名单。</w:t>
      </w:r>
    </w:p>
    <w:p>
      <w:pPr>
        <w:pStyle w:val="136"/>
      </w:pPr>
      <w:r>
        <w:rPr>
          <w:rFonts w:hint="eastAsia"/>
        </w:rPr>
        <w:t>园区环境管理地图信息：通过地理信息系统显示企业位置、雨污水排放口、废气排放口、环境风险点、公共管线、周边环境敏感点位分布，以及规划环境影响评价中提出的生态空间、产业控制带等管控范围；</w:t>
      </w:r>
    </w:p>
    <w:p>
      <w:pPr>
        <w:pStyle w:val="136"/>
      </w:pPr>
      <w:r>
        <w:rPr>
          <w:rFonts w:hint="eastAsia"/>
        </w:rPr>
        <w:t>园区环境应急管理：园区环境风险预警与应急预案启动管理、应急监测数据监控等。</w:t>
      </w:r>
    </w:p>
    <w:p>
      <w:pPr>
        <w:pStyle w:val="178"/>
      </w:pPr>
      <w:r>
        <w:rPr>
          <w:rFonts w:hint="eastAsia"/>
        </w:rPr>
        <w:t>信息发布与业务办理</w:t>
      </w:r>
    </w:p>
    <w:p>
      <w:pPr>
        <w:pStyle w:val="136"/>
      </w:pPr>
      <w:r>
        <w:rPr>
          <w:rFonts w:hint="eastAsia"/>
        </w:rPr>
        <w:t>环境信息发布：部分权限向入驻企业开放，实现园区环境管理与服务手册发布、相关环保技术和管理经验分享等；</w:t>
      </w:r>
    </w:p>
    <w:p>
      <w:pPr>
        <w:pStyle w:val="136"/>
      </w:pPr>
      <w:r>
        <w:rPr>
          <w:rFonts w:hint="eastAsia"/>
        </w:rPr>
        <w:t>环保业务办理：企业建设项目环境影响评价文件上传预审、环保整改报告上传等。</w:t>
      </w:r>
    </w:p>
    <w:p>
      <w:pPr>
        <w:pStyle w:val="169"/>
      </w:pPr>
      <w:r>
        <w:rPr>
          <w:rFonts w:hint="eastAsia"/>
        </w:rPr>
        <w:t>根据政府有关部门要求，可与上级生态环境部门、园区经济、安全生产信息平台对接。</w:t>
      </w:r>
    </w:p>
    <w:p>
      <w:pPr>
        <w:pStyle w:val="109"/>
        <w:spacing w:before="156" w:after="156"/>
      </w:pPr>
      <w:bookmarkStart w:id="162" w:name="_Hlk114159072"/>
      <w:bookmarkStart w:id="163" w:name="_Toc135034461"/>
      <w:bookmarkStart w:id="164" w:name="_Toc135034500"/>
      <w:bookmarkStart w:id="165" w:name="_Toc135061851"/>
      <w:bookmarkStart w:id="166" w:name="_Toc135061878"/>
      <w:bookmarkStart w:id="167" w:name="_Toc135061989"/>
      <w:bookmarkStart w:id="168" w:name="_Toc135062035"/>
      <w:r>
        <w:rPr>
          <w:rFonts w:hint="eastAsia"/>
        </w:rPr>
        <w:t>环境保护设施建设或运行维护</w:t>
      </w:r>
      <w:bookmarkEnd w:id="162"/>
      <w:bookmarkEnd w:id="163"/>
      <w:bookmarkEnd w:id="164"/>
      <w:bookmarkEnd w:id="165"/>
      <w:bookmarkEnd w:id="166"/>
      <w:bookmarkEnd w:id="167"/>
      <w:bookmarkEnd w:id="168"/>
    </w:p>
    <w:p>
      <w:pPr>
        <w:pStyle w:val="169"/>
      </w:pPr>
      <w:bookmarkStart w:id="169" w:name="_Hlk114592555"/>
      <w:r>
        <w:rPr>
          <w:rFonts w:hint="eastAsia"/>
        </w:rPr>
        <w:t>园区、企业项目配套环保设施投资、设计、建设，根据需求选择环保设施的投资、设计、建设。服务单位应具有开展环保工程相应的资质和能力，工程设计、建设应遵守国家地方有关工程建设的法律</w:t>
      </w:r>
      <w:bookmarkStart w:id="170" w:name="_Hlk114159217"/>
      <w:r>
        <w:rPr>
          <w:rFonts w:hint="eastAsia"/>
        </w:rPr>
        <w:t>法规、规范、标准</w:t>
      </w:r>
      <w:bookmarkEnd w:id="170"/>
      <w:r>
        <w:rPr>
          <w:rFonts w:hint="eastAsia"/>
        </w:rPr>
        <w:t>等。</w:t>
      </w:r>
      <w:bookmarkEnd w:id="169"/>
    </w:p>
    <w:p>
      <w:pPr>
        <w:pStyle w:val="169"/>
      </w:pPr>
      <w:r>
        <w:rPr>
          <w:rFonts w:hint="eastAsia"/>
        </w:rPr>
        <w:t>环保设施</w:t>
      </w:r>
      <w:bookmarkStart w:id="171" w:name="_Hlk110845370"/>
      <w:r>
        <w:rPr>
          <w:rFonts w:hint="eastAsia"/>
        </w:rPr>
        <w:t>运行、维护、管理</w:t>
      </w:r>
      <w:bookmarkEnd w:id="171"/>
      <w:r>
        <w:rPr>
          <w:rFonts w:hint="eastAsia"/>
        </w:rPr>
        <w:t>服务，可根据需求选择如下内容：</w:t>
      </w:r>
    </w:p>
    <w:p>
      <w:pPr>
        <w:pStyle w:val="178"/>
        <w:numPr>
          <w:ilvl w:val="0"/>
          <w:numId w:val="35"/>
        </w:numPr>
      </w:pPr>
      <w:bookmarkStart w:id="172" w:name="_Hlk114592603"/>
      <w:r>
        <w:rPr>
          <w:rFonts w:hint="eastAsia"/>
        </w:rPr>
        <w:t>按照国家地方法律法规、标准和服务需求，对污水处理厂（站）、大气污染防治设施进行专业运行、维护、管理</w:t>
      </w:r>
      <w:bookmarkEnd w:id="172"/>
      <w:r>
        <w:rPr>
          <w:rFonts w:hint="eastAsia"/>
        </w:rPr>
        <w:t>，保证污水处理厂、大气污染防治设施正常运行，包括日常运行维护、人员的培训和管理，建立环保设施运行、检修制度与规程，建立运行管理台帐，记录环保设施运行和维护、药剂投入、进出污染物深度和排放量数据等能够反映环保设施运行情况的必要材料。</w:t>
      </w:r>
    </w:p>
    <w:p>
      <w:pPr>
        <w:pStyle w:val="178"/>
      </w:pPr>
      <w:r>
        <w:rPr>
          <w:rFonts w:hint="eastAsia"/>
        </w:rPr>
        <w:t>在线</w:t>
      </w:r>
      <w:bookmarkStart w:id="173" w:name="_Hlk114592633"/>
      <w:r>
        <w:rPr>
          <w:rFonts w:hint="eastAsia"/>
        </w:rPr>
        <w:t>监测监控设施</w:t>
      </w:r>
      <w:bookmarkEnd w:id="173"/>
      <w:r>
        <w:rPr>
          <w:rFonts w:hint="eastAsia"/>
        </w:rPr>
        <w:t>运行维护管理，按照环保法律法规、标准及规范等要求，对在线监测设施运行、维护和管理，保证设备正常运行、数据稳定传输，对因故障或生产设施原因，及时与环保管理部门报告，并按要求采取相应措施。</w:t>
      </w:r>
    </w:p>
    <w:p>
      <w:pPr>
        <w:pStyle w:val="178"/>
      </w:pPr>
      <w:bookmarkStart w:id="174" w:name="_Hlk114592647"/>
      <w:r>
        <w:rPr>
          <w:rFonts w:hint="eastAsia"/>
        </w:rPr>
        <w:t>固体废物储存、处置设施、场所</w:t>
      </w:r>
      <w:bookmarkEnd w:id="174"/>
      <w:r>
        <w:rPr>
          <w:rFonts w:hint="eastAsia"/>
        </w:rPr>
        <w:t>进行运行、管理，建立管理制度、运行台帐；对于危险废物，制定管理计划、规程，建立暂存、转移、处置管理台帐。</w:t>
      </w:r>
      <w:bookmarkStart w:id="175" w:name="_Toc113982992"/>
      <w:bookmarkStart w:id="176" w:name="_Hlk114584804"/>
    </w:p>
    <w:p>
      <w:pPr>
        <w:pStyle w:val="108"/>
        <w:spacing w:before="312" w:after="312"/>
        <w:rPr>
          <w:rFonts w:ascii="宋体" w:eastAsia="宋体"/>
        </w:rPr>
      </w:pPr>
      <w:bookmarkStart w:id="177" w:name="_Toc135034462"/>
      <w:bookmarkStart w:id="178" w:name="_Toc135034501"/>
      <w:bookmarkStart w:id="179" w:name="_Toc135061852"/>
      <w:bookmarkStart w:id="180" w:name="_Toc135061879"/>
      <w:bookmarkStart w:id="181" w:name="_Toc135061990"/>
      <w:bookmarkStart w:id="182" w:name="_Toc135062036"/>
      <w:r>
        <w:rPr>
          <w:rFonts w:hint="eastAsia"/>
        </w:rPr>
        <w:t>环保管家服务委托要求</w:t>
      </w:r>
      <w:bookmarkEnd w:id="175"/>
      <w:bookmarkEnd w:id="176"/>
      <w:bookmarkEnd w:id="177"/>
      <w:bookmarkEnd w:id="178"/>
      <w:bookmarkEnd w:id="179"/>
      <w:bookmarkEnd w:id="180"/>
      <w:bookmarkEnd w:id="181"/>
      <w:bookmarkEnd w:id="182"/>
    </w:p>
    <w:p>
      <w:pPr>
        <w:pStyle w:val="166"/>
      </w:pPr>
      <w:r>
        <w:rPr>
          <w:rFonts w:hint="eastAsia"/>
        </w:rPr>
        <w:t>园区、企业应按照公开、公正的原则，通过招标或竞争性谈判方式，确定环保管家服务单位。委托合同签订前，园区、企业应谨慎评估环保管家服务单位的能力、业绩、信用状况等，环保管家服务单位应谨慎评估园区、企业的生产经营和环保管理现状等。</w:t>
      </w:r>
    </w:p>
    <w:p>
      <w:pPr>
        <w:pStyle w:val="166"/>
      </w:pPr>
      <w:r>
        <w:rPr>
          <w:rFonts w:hint="eastAsia"/>
        </w:rPr>
        <w:t>园区、企业可委托一家或多家单位开展环保管家服务。</w:t>
      </w:r>
      <w:bookmarkStart w:id="183" w:name="_Hlk114585230"/>
      <w:r>
        <w:rPr>
          <w:rFonts w:hint="eastAsia"/>
        </w:rPr>
        <w:t>接受园区、企业委托的环保管家服务单位必要时可委托其他专业单位对部分服务内容提供协助，但需对协助方的进度及质量负责。</w:t>
      </w:r>
      <w:bookmarkEnd w:id="183"/>
    </w:p>
    <w:p>
      <w:pPr>
        <w:pStyle w:val="166"/>
      </w:pPr>
      <w:r>
        <w:rPr>
          <w:rFonts w:hint="eastAsia"/>
        </w:rPr>
        <w:t>园区、企业与环保管家服务单位</w:t>
      </w:r>
      <w:bookmarkStart w:id="184" w:name="_Hlk114585007"/>
      <w:r>
        <w:rPr>
          <w:rFonts w:hint="eastAsia"/>
        </w:rPr>
        <w:t>须遵守生态环境保护法律法规，遵守服务合同</w:t>
      </w:r>
      <w:bookmarkEnd w:id="184"/>
      <w:r>
        <w:rPr>
          <w:rFonts w:hint="eastAsia"/>
        </w:rPr>
        <w:t>，紧密合作、彼此监督，共同</w:t>
      </w:r>
      <w:bookmarkStart w:id="185" w:name="_Hlk114159557"/>
      <w:r>
        <w:rPr>
          <w:rFonts w:hint="eastAsia"/>
        </w:rPr>
        <w:t>接受政府生态环境等部门</w:t>
      </w:r>
      <w:bookmarkEnd w:id="185"/>
      <w:r>
        <w:rPr>
          <w:rFonts w:hint="eastAsia"/>
        </w:rPr>
        <w:t>的监督检查。</w:t>
      </w:r>
    </w:p>
    <w:p>
      <w:pPr>
        <w:pStyle w:val="166"/>
      </w:pPr>
      <w:r>
        <w:rPr>
          <w:rFonts w:hint="eastAsia"/>
        </w:rPr>
        <w:t>环保管家服务单位在服务过程中应</w:t>
      </w:r>
      <w:bookmarkStart w:id="186" w:name="_Hlk114585068"/>
      <w:r>
        <w:rPr>
          <w:rFonts w:hint="eastAsia"/>
        </w:rPr>
        <w:t>公正公开、客观独立，不影响和干涉园区、企业的正常市场行为</w:t>
      </w:r>
      <w:bookmarkEnd w:id="186"/>
      <w:r>
        <w:rPr>
          <w:rFonts w:hint="eastAsia"/>
        </w:rPr>
        <w:t>。园区在引入环保管家服务时，应向入驻企业告知举报途径。</w:t>
      </w:r>
    </w:p>
    <w:p>
      <w:pPr>
        <w:pStyle w:val="108"/>
        <w:spacing w:before="312" w:after="312"/>
      </w:pPr>
      <w:bookmarkStart w:id="187" w:name="_Toc113982993"/>
      <w:bookmarkStart w:id="188" w:name="_Toc135034463"/>
      <w:bookmarkStart w:id="189" w:name="_Toc135034502"/>
      <w:bookmarkStart w:id="190" w:name="_Toc135061853"/>
      <w:bookmarkStart w:id="191" w:name="_Toc135061880"/>
      <w:bookmarkStart w:id="192" w:name="_Toc135061991"/>
      <w:bookmarkStart w:id="193" w:name="_Toc135062037"/>
      <w:bookmarkStart w:id="194" w:name="_Hlk114585446"/>
      <w:r>
        <w:rPr>
          <w:rFonts w:hint="eastAsia"/>
        </w:rPr>
        <w:t>环保管家服务绩效评价</w:t>
      </w:r>
      <w:bookmarkEnd w:id="187"/>
      <w:bookmarkEnd w:id="188"/>
      <w:bookmarkEnd w:id="189"/>
      <w:bookmarkEnd w:id="190"/>
      <w:bookmarkEnd w:id="191"/>
      <w:bookmarkEnd w:id="192"/>
      <w:bookmarkEnd w:id="193"/>
    </w:p>
    <w:bookmarkEnd w:id="194"/>
    <w:p>
      <w:pPr>
        <w:pStyle w:val="166"/>
      </w:pPr>
      <w:r>
        <w:rPr>
          <w:rFonts w:hint="eastAsia"/>
        </w:rPr>
        <w:t>园区、企业可根据委托服务内容，参照本标准所列要求，对环保管家服务的绩效进行评价。针对综合性环保服务的评价方法可参照附录E。考核指标可根据需求选择如下内容：</w:t>
      </w:r>
    </w:p>
    <w:p>
      <w:pPr>
        <w:pStyle w:val="178"/>
        <w:numPr>
          <w:ilvl w:val="0"/>
          <w:numId w:val="36"/>
        </w:numPr>
      </w:pPr>
      <w:r>
        <w:rPr>
          <w:rFonts w:hint="eastAsia"/>
        </w:rPr>
        <w:t>服务期间的守信守法情况：委托服务期间，服务单位及人员是否发生违法违规、弄虚作假行为，是否因此被生态环境管理或市场监督管理等部门处罚、通报批评或列入失信“黑名单”；一旦发生失信或违法违规行为，评价结果即为不合格；</w:t>
      </w:r>
    </w:p>
    <w:p>
      <w:pPr>
        <w:pStyle w:val="178"/>
      </w:pPr>
      <w:r>
        <w:rPr>
          <w:rFonts w:hint="eastAsia"/>
        </w:rPr>
        <w:t>服务单位及人员的公正中立性：服务单位及人员是否在委托服务期间影响和干涉园区或入驻企业的正常市场行为；</w:t>
      </w:r>
    </w:p>
    <w:p>
      <w:pPr>
        <w:pStyle w:val="178"/>
      </w:pPr>
      <w:r>
        <w:rPr>
          <w:rFonts w:hint="eastAsia"/>
        </w:rPr>
        <w:t>服务过程的专业性、规范性：针对委托的事项，是否遵守国家及地方相关法律法规规定，是否符合本标准要求；</w:t>
      </w:r>
    </w:p>
    <w:p>
      <w:pPr>
        <w:pStyle w:val="178"/>
      </w:pPr>
      <w:r>
        <w:rPr>
          <w:rFonts w:hint="eastAsia"/>
        </w:rPr>
        <w:t>服务范围内的危机应对情况：服务单位及人员是否对服务委托范围内的信访、应急事件及时响应，并及时提出合理、专业的应对建议；</w:t>
      </w:r>
    </w:p>
    <w:p>
      <w:pPr>
        <w:pStyle w:val="178"/>
      </w:pPr>
      <w:r>
        <w:rPr>
          <w:rFonts w:hint="eastAsia"/>
        </w:rPr>
        <w:t>服务范围内发生环保处罚事件情况：是否因服务单位的不专业、不全面或不及时，未及时发现服务范围内、企业并未故意隐瞒的环保不合规项，未及时出具书面通知，导致企业受到环保处罚；</w:t>
      </w:r>
    </w:p>
    <w:p>
      <w:pPr>
        <w:pStyle w:val="178"/>
      </w:pPr>
      <w:r>
        <w:rPr>
          <w:rFonts w:hint="eastAsia"/>
        </w:rPr>
        <w:t>服务成果的有效性：是否满足合同约定的要求，是否满足促进园区及入驻企业环保合规和绿色发展的要求；</w:t>
      </w:r>
    </w:p>
    <w:p>
      <w:pPr>
        <w:pStyle w:val="178"/>
      </w:pPr>
      <w:r>
        <w:rPr>
          <w:rFonts w:hint="eastAsia"/>
        </w:rPr>
        <w:t>区域环境状况改善或相关方满意度情况：引入环保管家服务后，是否使区域的环境状况或相关方满意度有所改善，可从区域环境质量、区域特征污染因子自动监测站联网数据情况、周边信访投诉情况、入驻企业满意度等方面进行分析。</w:t>
      </w:r>
    </w:p>
    <w:p>
      <w:pPr>
        <w:pStyle w:val="166"/>
      </w:pPr>
      <w:r>
        <w:rPr>
          <w:rFonts w:hint="eastAsia"/>
        </w:rPr>
        <w:t>评价结果可作为合同续签、按绩效付费等过程的依据。</w:t>
      </w:r>
    </w:p>
    <w:p>
      <w:pPr>
        <w:pStyle w:val="60"/>
        <w:ind w:firstLine="420"/>
      </w:pPr>
    </w:p>
    <w:p>
      <w:pPr>
        <w:pStyle w:val="60"/>
        <w:ind w:firstLine="420"/>
      </w:pPr>
    </w:p>
    <w:p>
      <w:pPr>
        <w:pStyle w:val="60"/>
        <w:ind w:firstLine="420"/>
      </w:pPr>
    </w:p>
    <w:p>
      <w:pPr>
        <w:pStyle w:val="60"/>
        <w:ind w:firstLine="420"/>
        <w:sectPr>
          <w:pgSz w:w="11906" w:h="16838"/>
          <w:pgMar w:top="2410" w:right="1134" w:bottom="1134" w:left="1134" w:header="1418" w:footer="1134" w:gutter="284"/>
          <w:pgNumType w:start="1"/>
          <w:cols w:space="425" w:num="1"/>
          <w:formProt w:val="0"/>
          <w:docGrid w:type="lines" w:linePitch="312" w:charSpace="0"/>
        </w:sectPr>
      </w:pPr>
    </w:p>
    <w:bookmarkEnd w:id="29"/>
    <w:p>
      <w:pPr>
        <w:pStyle w:val="202"/>
        <w:rPr>
          <w:vanish w:val="0"/>
        </w:rPr>
      </w:pPr>
      <w:bookmarkStart w:id="195" w:name="BookMark5"/>
    </w:p>
    <w:p>
      <w:pPr>
        <w:pStyle w:val="203"/>
        <w:rPr>
          <w:vanish w:val="0"/>
        </w:rPr>
      </w:pPr>
    </w:p>
    <w:p>
      <w:pPr>
        <w:pStyle w:val="80"/>
        <w:spacing w:before="78" w:after="156"/>
      </w:pPr>
      <w:bookmarkStart w:id="196" w:name="_Toc135061992"/>
      <w:bookmarkStart w:id="197" w:name="_Toc135062038"/>
      <w:r>
        <w:rPr>
          <w:rFonts w:hint="eastAsia"/>
        </w:rPr>
        <w:t>附录A</w:t>
      </w:r>
      <w:r>
        <w:br w:type="textWrapping"/>
      </w:r>
      <w:bookmarkStart w:id="198" w:name="_Toc135034464"/>
      <w:bookmarkStart w:id="199" w:name="_Toc135034503"/>
      <w:bookmarkStart w:id="200" w:name="_Toc135061854"/>
      <w:bookmarkStart w:id="201" w:name="_Toc135061881"/>
      <w:r>
        <w:rPr>
          <w:rFonts w:hint="eastAsia"/>
        </w:rPr>
        <w:t>(资料性）</w:t>
      </w:r>
      <w:r>
        <w:br w:type="textWrapping"/>
      </w:r>
      <w:r>
        <w:rPr>
          <w:rFonts w:hint="eastAsia"/>
        </w:rPr>
        <w:t>环保管家服务企业调查参考表</w:t>
      </w:r>
      <w:bookmarkEnd w:id="196"/>
      <w:bookmarkEnd w:id="197"/>
      <w:bookmarkEnd w:id="198"/>
      <w:bookmarkEnd w:id="199"/>
      <w:bookmarkEnd w:id="200"/>
      <w:bookmarkEnd w:id="201"/>
    </w:p>
    <w:p>
      <w:pPr>
        <w:pStyle w:val="81"/>
        <w:spacing w:before="156" w:after="156"/>
      </w:pPr>
      <w:r>
        <w:rPr>
          <w:rFonts w:hint="eastAsia"/>
        </w:rPr>
        <w:t>基本信息调查表参考格式</w:t>
      </w:r>
    </w:p>
    <w:tbl>
      <w:tblPr>
        <w:tblStyle w:val="30"/>
        <w:tblW w:w="9170" w:type="dxa"/>
        <w:tblInd w:w="108" w:type="dxa"/>
        <w:tblLayout w:type="autofit"/>
        <w:tblCellMar>
          <w:top w:w="0" w:type="dxa"/>
          <w:left w:w="108" w:type="dxa"/>
          <w:bottom w:w="0" w:type="dxa"/>
          <w:right w:w="108" w:type="dxa"/>
        </w:tblCellMar>
      </w:tblPr>
      <w:tblGrid>
        <w:gridCol w:w="2208"/>
        <w:gridCol w:w="2061"/>
        <w:gridCol w:w="2528"/>
        <w:gridCol w:w="2373"/>
      </w:tblGrid>
      <w:tr>
        <w:tblPrEx>
          <w:tblCellMar>
            <w:top w:w="0" w:type="dxa"/>
            <w:left w:w="108" w:type="dxa"/>
            <w:bottom w:w="0" w:type="dxa"/>
            <w:right w:w="108" w:type="dxa"/>
          </w:tblCellMar>
        </w:tblPrEx>
        <w:trPr>
          <w:trHeight w:val="841" w:hRule="atLeast"/>
        </w:trPr>
        <w:tc>
          <w:tcPr>
            <w:tcW w:w="2208"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项目名称</w:t>
            </w:r>
          </w:p>
        </w:tc>
        <w:tc>
          <w:tcPr>
            <w:tcW w:w="6962" w:type="dxa"/>
            <w:gridSpan w:val="3"/>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814" w:hRule="atLeast"/>
        </w:trPr>
        <w:tc>
          <w:tcPr>
            <w:tcW w:w="220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地    址</w:t>
            </w:r>
          </w:p>
        </w:tc>
        <w:tc>
          <w:tcPr>
            <w:tcW w:w="6962" w:type="dxa"/>
            <w:gridSpan w:val="3"/>
            <w:tcBorders>
              <w:top w:val="single" w:color="auto" w:sz="4" w:space="0"/>
              <w:left w:val="nil"/>
              <w:bottom w:val="single" w:color="auto" w:sz="4" w:space="0"/>
              <w:right w:val="single" w:color="auto" w:sz="8"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844" w:hRule="atLeast"/>
        </w:trPr>
        <w:tc>
          <w:tcPr>
            <w:tcW w:w="220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联 系 人</w:t>
            </w:r>
          </w:p>
        </w:tc>
        <w:tc>
          <w:tcPr>
            <w:tcW w:w="20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252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联系电话</w:t>
            </w:r>
          </w:p>
        </w:tc>
        <w:tc>
          <w:tcPr>
            <w:tcW w:w="2372" w:type="dxa"/>
            <w:tcBorders>
              <w:top w:val="nil"/>
              <w:left w:val="nil"/>
              <w:bottom w:val="single" w:color="auto" w:sz="4" w:space="0"/>
              <w:right w:val="single" w:color="auto" w:sz="8"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817" w:hRule="atLeast"/>
        </w:trPr>
        <w:tc>
          <w:tcPr>
            <w:tcW w:w="220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设计生产规模</w:t>
            </w:r>
          </w:p>
        </w:tc>
        <w:tc>
          <w:tcPr>
            <w:tcW w:w="20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252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实际生产规模</w:t>
            </w:r>
          </w:p>
        </w:tc>
        <w:tc>
          <w:tcPr>
            <w:tcW w:w="2372" w:type="dxa"/>
            <w:tcBorders>
              <w:top w:val="nil"/>
              <w:left w:val="nil"/>
              <w:bottom w:val="single" w:color="auto" w:sz="4" w:space="0"/>
              <w:right w:val="single" w:color="auto" w:sz="8"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846" w:hRule="atLeast"/>
        </w:trPr>
        <w:tc>
          <w:tcPr>
            <w:tcW w:w="220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实际投资(万元)</w:t>
            </w:r>
          </w:p>
        </w:tc>
        <w:tc>
          <w:tcPr>
            <w:tcW w:w="20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252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环保投资(万元)</w:t>
            </w:r>
          </w:p>
        </w:tc>
        <w:tc>
          <w:tcPr>
            <w:tcW w:w="2372" w:type="dxa"/>
            <w:tcBorders>
              <w:top w:val="nil"/>
              <w:left w:val="nil"/>
              <w:bottom w:val="single" w:color="auto" w:sz="4" w:space="0"/>
              <w:right w:val="single" w:color="auto" w:sz="8" w:space="0"/>
            </w:tcBorders>
            <w:shd w:val="clear" w:color="auto" w:fill="auto"/>
            <w:noWrap/>
            <w:vAlign w:val="center"/>
          </w:tcPr>
          <w:p>
            <w:pPr>
              <w:widowControl/>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1176" w:hRule="atLeast"/>
        </w:trPr>
        <w:tc>
          <w:tcPr>
            <w:tcW w:w="9170" w:type="dxa"/>
            <w:gridSpan w:val="4"/>
            <w:vMerge w:val="restart"/>
            <w:tcBorders>
              <w:top w:val="single" w:color="auto" w:sz="4" w:space="0"/>
              <w:left w:val="single" w:color="auto" w:sz="8" w:space="0"/>
              <w:bottom w:val="single" w:color="000000" w:sz="4" w:space="0"/>
              <w:right w:val="single" w:color="auto" w:sz="8" w:space="0"/>
            </w:tcBorders>
            <w:shd w:val="clear" w:color="auto" w:fill="auto"/>
            <w:noWrap/>
          </w:tcPr>
          <w:p>
            <w:pPr>
              <w:widowControl/>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生产工艺流程(实际建成，变化处标注):</w:t>
            </w:r>
          </w:p>
        </w:tc>
      </w:tr>
      <w:tr>
        <w:tblPrEx>
          <w:tblCellMar>
            <w:top w:w="0" w:type="dxa"/>
            <w:left w:w="108" w:type="dxa"/>
            <w:bottom w:w="0" w:type="dxa"/>
            <w:right w:w="108" w:type="dxa"/>
          </w:tblCellMar>
        </w:tblPrEx>
        <w:trPr>
          <w:trHeight w:val="1176" w:hRule="atLeast"/>
        </w:trPr>
        <w:tc>
          <w:tcPr>
            <w:tcW w:w="9170" w:type="dxa"/>
            <w:gridSpan w:val="4"/>
            <w:vMerge w:val="continue"/>
            <w:tcBorders>
              <w:top w:val="single" w:color="auto" w:sz="4" w:space="0"/>
              <w:left w:val="single" w:color="auto" w:sz="8" w:space="0"/>
              <w:bottom w:val="single" w:color="000000" w:sz="4" w:space="0"/>
              <w:right w:val="single" w:color="auto" w:sz="8" w:space="0"/>
            </w:tcBorders>
            <w:shd w:val="clear" w:color="auto" w:fill="auto"/>
            <w:vAlign w:val="center"/>
          </w:tcPr>
          <w:p>
            <w:pPr>
              <w:widowControl/>
              <w:jc w:val="left"/>
              <w:rPr>
                <w:rFonts w:ascii="仿宋_GB2312" w:hAnsi="仿宋_GB2312" w:eastAsia="仿宋_GB2312" w:cs="仿宋_GB2312"/>
                <w:color w:val="000000"/>
                <w:kern w:val="0"/>
              </w:rPr>
            </w:pPr>
          </w:p>
        </w:tc>
      </w:tr>
      <w:tr>
        <w:tblPrEx>
          <w:tblCellMar>
            <w:top w:w="0" w:type="dxa"/>
            <w:left w:w="108" w:type="dxa"/>
            <w:bottom w:w="0" w:type="dxa"/>
            <w:right w:w="108" w:type="dxa"/>
          </w:tblCellMar>
        </w:tblPrEx>
        <w:trPr>
          <w:trHeight w:val="1176" w:hRule="atLeast"/>
        </w:trPr>
        <w:tc>
          <w:tcPr>
            <w:tcW w:w="9170" w:type="dxa"/>
            <w:gridSpan w:val="4"/>
            <w:vMerge w:val="continue"/>
            <w:tcBorders>
              <w:top w:val="single" w:color="auto" w:sz="4" w:space="0"/>
              <w:left w:val="single" w:color="auto" w:sz="8" w:space="0"/>
              <w:bottom w:val="single" w:color="000000" w:sz="4" w:space="0"/>
              <w:right w:val="single" w:color="auto" w:sz="8" w:space="0"/>
            </w:tcBorders>
            <w:shd w:val="clear" w:color="auto" w:fill="auto"/>
            <w:vAlign w:val="center"/>
          </w:tcPr>
          <w:p>
            <w:pPr>
              <w:widowControl/>
              <w:jc w:val="left"/>
              <w:rPr>
                <w:rFonts w:ascii="仿宋_GB2312" w:hAnsi="仿宋_GB2312" w:eastAsia="仿宋_GB2312" w:cs="仿宋_GB2312"/>
                <w:color w:val="000000"/>
                <w:kern w:val="0"/>
              </w:rPr>
            </w:pPr>
          </w:p>
        </w:tc>
      </w:tr>
      <w:tr>
        <w:tblPrEx>
          <w:tblCellMar>
            <w:top w:w="0" w:type="dxa"/>
            <w:left w:w="108" w:type="dxa"/>
            <w:bottom w:w="0" w:type="dxa"/>
            <w:right w:w="108" w:type="dxa"/>
          </w:tblCellMar>
        </w:tblPrEx>
        <w:trPr>
          <w:trHeight w:val="1564" w:hRule="atLeast"/>
        </w:trPr>
        <w:tc>
          <w:tcPr>
            <w:tcW w:w="9170" w:type="dxa"/>
            <w:gridSpan w:val="4"/>
            <w:vMerge w:val="continue"/>
            <w:tcBorders>
              <w:top w:val="single" w:color="auto" w:sz="4" w:space="0"/>
              <w:left w:val="single" w:color="auto" w:sz="8" w:space="0"/>
              <w:bottom w:val="single" w:color="000000" w:sz="4" w:space="0"/>
              <w:right w:val="single" w:color="auto" w:sz="8" w:space="0"/>
            </w:tcBorders>
            <w:shd w:val="clear" w:color="auto" w:fill="auto"/>
            <w:vAlign w:val="center"/>
          </w:tcPr>
          <w:p>
            <w:pPr>
              <w:widowControl/>
              <w:jc w:val="left"/>
              <w:rPr>
                <w:rFonts w:ascii="仿宋_GB2312" w:hAnsi="仿宋_GB2312" w:eastAsia="仿宋_GB2312" w:cs="仿宋_GB2312"/>
                <w:color w:val="000000"/>
                <w:kern w:val="0"/>
              </w:rPr>
            </w:pPr>
          </w:p>
        </w:tc>
      </w:tr>
      <w:tr>
        <w:tblPrEx>
          <w:tblCellMar>
            <w:top w:w="0" w:type="dxa"/>
            <w:left w:w="108" w:type="dxa"/>
            <w:bottom w:w="0" w:type="dxa"/>
            <w:right w:w="108" w:type="dxa"/>
          </w:tblCellMar>
        </w:tblPrEx>
        <w:trPr>
          <w:trHeight w:val="929" w:hRule="atLeast"/>
        </w:trPr>
        <w:tc>
          <w:tcPr>
            <w:tcW w:w="9170" w:type="dxa"/>
            <w:gridSpan w:val="4"/>
            <w:vMerge w:val="continue"/>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left"/>
              <w:rPr>
                <w:rFonts w:ascii="仿宋_GB2312" w:hAnsi="仿宋_GB2312" w:eastAsia="仿宋_GB2312" w:cs="仿宋_GB2312"/>
                <w:color w:val="000000"/>
                <w:kern w:val="0"/>
              </w:rPr>
            </w:pPr>
          </w:p>
        </w:tc>
      </w:tr>
    </w:tbl>
    <w:p>
      <w:pPr>
        <w:rPr>
          <w:rFonts w:ascii="仿宋_GB2312" w:hAnsi="仿宋_GB2312" w:eastAsia="仿宋_GB2312" w:cs="仿宋_GB2312"/>
        </w:rPr>
      </w:pPr>
      <w:r>
        <w:rPr>
          <w:rFonts w:hint="eastAsia" w:ascii="仿宋_GB2312" w:hAnsi="仿宋_GB2312" w:eastAsia="仿宋_GB2312" w:cs="仿宋_GB2312"/>
        </w:rPr>
        <w:t xml:space="preserve">填表人：                       </w:t>
      </w:r>
      <w:r>
        <w:rPr>
          <w:rFonts w:ascii="仿宋_GB2312" w:hAnsi="仿宋_GB2312" w:eastAsia="仿宋_GB2312" w:cs="仿宋_GB2312"/>
        </w:rPr>
        <w:t xml:space="preserve">                   </w:t>
      </w:r>
      <w:r>
        <w:rPr>
          <w:rFonts w:hint="eastAsia" w:ascii="仿宋_GB2312" w:hAnsi="仿宋_GB2312" w:eastAsia="仿宋_GB2312" w:cs="仿宋_GB2312"/>
        </w:rPr>
        <w:t>时间：</w:t>
      </w:r>
    </w:p>
    <w:p>
      <w:pPr>
        <w:widowControl/>
        <w:tabs>
          <w:tab w:val="left" w:pos="2362"/>
          <w:tab w:val="left" w:pos="4466"/>
          <w:tab w:val="left" w:pos="7048"/>
        </w:tabs>
        <w:rPr>
          <w:rFonts w:cs="宋体"/>
          <w:color w:val="000000"/>
          <w:kern w:val="0"/>
          <w:sz w:val="22"/>
        </w:rPr>
      </w:pPr>
    </w:p>
    <w:p>
      <w:pPr>
        <w:widowControl/>
        <w:tabs>
          <w:tab w:val="left" w:pos="2362"/>
          <w:tab w:val="left" w:pos="4466"/>
          <w:tab w:val="left" w:pos="7048"/>
        </w:tabs>
        <w:rPr>
          <w:rFonts w:cs="宋体"/>
          <w:color w:val="000000"/>
          <w:kern w:val="0"/>
          <w:sz w:val="22"/>
        </w:rPr>
      </w:pPr>
    </w:p>
    <w:p>
      <w:pPr>
        <w:pStyle w:val="81"/>
        <w:spacing w:before="156" w:after="156"/>
        <w:rPr>
          <w:b/>
          <w:bCs/>
        </w:rPr>
      </w:pPr>
      <w:r>
        <w:rPr>
          <w:rFonts w:hint="eastAsia"/>
        </w:rPr>
        <w:t>工程建设与产品方案参考格式</w:t>
      </w:r>
    </w:p>
    <w:tbl>
      <w:tblPr>
        <w:tblStyle w:val="30"/>
        <w:tblW w:w="8817" w:type="dxa"/>
        <w:tblInd w:w="108" w:type="dxa"/>
        <w:tblLayout w:type="autofit"/>
        <w:tblCellMar>
          <w:top w:w="0" w:type="dxa"/>
          <w:left w:w="0" w:type="dxa"/>
          <w:bottom w:w="0" w:type="dxa"/>
          <w:right w:w="0" w:type="dxa"/>
        </w:tblCellMar>
      </w:tblPr>
      <w:tblGrid>
        <w:gridCol w:w="1823"/>
        <w:gridCol w:w="2433"/>
        <w:gridCol w:w="2129"/>
        <w:gridCol w:w="2432"/>
      </w:tblGrid>
      <w:tr>
        <w:tblPrEx>
          <w:tblCellMar>
            <w:top w:w="0" w:type="dxa"/>
            <w:left w:w="0" w:type="dxa"/>
            <w:bottom w:w="0" w:type="dxa"/>
            <w:right w:w="0" w:type="dxa"/>
          </w:tblCellMar>
        </w:tblPrEx>
        <w:trPr>
          <w:trHeight w:val="961" w:hRule="atLeast"/>
        </w:trPr>
        <w:tc>
          <w:tcPr>
            <w:tcW w:w="1823"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spacing w:line="240" w:lineRule="auto"/>
              <w:jc w:val="center"/>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工程/产品</w:t>
            </w:r>
          </w:p>
        </w:tc>
        <w:tc>
          <w:tcPr>
            <w:tcW w:w="2433" w:type="dxa"/>
            <w:tcBorders>
              <w:top w:val="single" w:color="auto" w:sz="8" w:space="0"/>
              <w:left w:val="nil"/>
              <w:bottom w:val="single" w:color="auto" w:sz="8" w:space="0"/>
              <w:right w:val="single" w:color="auto" w:sz="4" w:space="0"/>
            </w:tcBorders>
            <w:shd w:val="clear" w:color="auto" w:fill="auto"/>
            <w:vAlign w:val="center"/>
          </w:tcPr>
          <w:p>
            <w:pPr>
              <w:widowControl/>
              <w:spacing w:line="240" w:lineRule="auto"/>
              <w:jc w:val="center"/>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环评设计</w:t>
            </w:r>
          </w:p>
        </w:tc>
        <w:tc>
          <w:tcPr>
            <w:tcW w:w="2129" w:type="dxa"/>
            <w:tcBorders>
              <w:top w:val="single" w:color="auto" w:sz="8" w:space="0"/>
              <w:left w:val="nil"/>
              <w:bottom w:val="single" w:color="auto" w:sz="8" w:space="0"/>
              <w:right w:val="single" w:color="auto" w:sz="4" w:space="0"/>
            </w:tcBorders>
            <w:shd w:val="clear" w:color="auto" w:fill="auto"/>
            <w:vAlign w:val="center"/>
          </w:tcPr>
          <w:p>
            <w:pPr>
              <w:widowControl/>
              <w:spacing w:line="240" w:lineRule="auto"/>
              <w:jc w:val="center"/>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环保验收</w:t>
            </w:r>
          </w:p>
        </w:tc>
        <w:tc>
          <w:tcPr>
            <w:tcW w:w="2432"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jc w:val="center"/>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排污许可证</w:t>
            </w:r>
          </w:p>
        </w:tc>
      </w:tr>
      <w:tr>
        <w:tblPrEx>
          <w:tblCellMar>
            <w:top w:w="0" w:type="dxa"/>
            <w:left w:w="0" w:type="dxa"/>
            <w:bottom w:w="0" w:type="dxa"/>
            <w:right w:w="0" w:type="dxa"/>
          </w:tblCellMar>
        </w:tblPrEx>
        <w:trPr>
          <w:trHeight w:val="1023" w:hRule="atLeast"/>
        </w:trPr>
        <w:tc>
          <w:tcPr>
            <w:tcW w:w="1823"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主体工程</w:t>
            </w:r>
          </w:p>
        </w:tc>
        <w:tc>
          <w:tcPr>
            <w:tcW w:w="2433" w:type="dxa"/>
            <w:tcBorders>
              <w:top w:val="single" w:color="auto" w:sz="8"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129" w:type="dxa"/>
            <w:tcBorders>
              <w:top w:val="single" w:color="auto" w:sz="8"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432" w:type="dxa"/>
            <w:tcBorders>
              <w:top w:val="single" w:color="auto" w:sz="8" w:space="0"/>
              <w:left w:val="nil"/>
              <w:bottom w:val="single" w:color="auto" w:sz="4" w:space="0"/>
              <w:right w:val="single" w:color="auto" w:sz="8"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r>
      <w:tr>
        <w:tblPrEx>
          <w:tblCellMar>
            <w:top w:w="0" w:type="dxa"/>
            <w:left w:w="0" w:type="dxa"/>
            <w:bottom w:w="0" w:type="dxa"/>
            <w:right w:w="0" w:type="dxa"/>
          </w:tblCellMar>
        </w:tblPrEx>
        <w:trPr>
          <w:trHeight w:val="1013" w:hRule="atLeast"/>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公用工程</w:t>
            </w:r>
          </w:p>
        </w:tc>
        <w:tc>
          <w:tcPr>
            <w:tcW w:w="243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12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432" w:type="dxa"/>
            <w:tcBorders>
              <w:top w:val="single" w:color="auto" w:sz="4" w:space="0"/>
              <w:left w:val="nil"/>
              <w:bottom w:val="single" w:color="auto" w:sz="4" w:space="0"/>
              <w:right w:val="single" w:color="auto" w:sz="8"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r>
      <w:tr>
        <w:tblPrEx>
          <w:tblCellMar>
            <w:top w:w="0" w:type="dxa"/>
            <w:left w:w="0" w:type="dxa"/>
            <w:bottom w:w="0" w:type="dxa"/>
            <w:right w:w="0" w:type="dxa"/>
          </w:tblCellMar>
        </w:tblPrEx>
        <w:trPr>
          <w:trHeight w:val="1952" w:hRule="atLeast"/>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辅助工程与办公生活设施</w:t>
            </w:r>
          </w:p>
        </w:tc>
        <w:tc>
          <w:tcPr>
            <w:tcW w:w="243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12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432" w:type="dxa"/>
            <w:tcBorders>
              <w:top w:val="single" w:color="auto" w:sz="4" w:space="0"/>
              <w:left w:val="nil"/>
              <w:bottom w:val="single" w:color="auto" w:sz="4" w:space="0"/>
              <w:right w:val="single" w:color="auto" w:sz="8"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r>
      <w:tr>
        <w:tblPrEx>
          <w:tblCellMar>
            <w:top w:w="0" w:type="dxa"/>
            <w:left w:w="0" w:type="dxa"/>
            <w:bottom w:w="0" w:type="dxa"/>
            <w:right w:w="0" w:type="dxa"/>
          </w:tblCellMar>
        </w:tblPrEx>
        <w:trPr>
          <w:trHeight w:val="966" w:hRule="atLeast"/>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储运工程</w:t>
            </w:r>
          </w:p>
        </w:tc>
        <w:tc>
          <w:tcPr>
            <w:tcW w:w="243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12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432" w:type="dxa"/>
            <w:tcBorders>
              <w:top w:val="single" w:color="auto" w:sz="4" w:space="0"/>
              <w:left w:val="nil"/>
              <w:bottom w:val="single" w:color="auto" w:sz="4" w:space="0"/>
              <w:right w:val="single" w:color="auto" w:sz="8"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r>
      <w:tr>
        <w:tblPrEx>
          <w:tblCellMar>
            <w:top w:w="0" w:type="dxa"/>
            <w:left w:w="0" w:type="dxa"/>
            <w:bottom w:w="0" w:type="dxa"/>
            <w:right w:w="0" w:type="dxa"/>
          </w:tblCellMar>
        </w:tblPrEx>
        <w:trPr>
          <w:trHeight w:val="1165" w:hRule="atLeast"/>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环保工程</w:t>
            </w:r>
          </w:p>
        </w:tc>
        <w:tc>
          <w:tcPr>
            <w:tcW w:w="243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12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432" w:type="dxa"/>
            <w:tcBorders>
              <w:top w:val="single" w:color="auto" w:sz="4" w:space="0"/>
              <w:left w:val="nil"/>
              <w:bottom w:val="single" w:color="auto" w:sz="4" w:space="0"/>
              <w:right w:val="single" w:color="auto" w:sz="8"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r>
      <w:tr>
        <w:tblPrEx>
          <w:tblCellMar>
            <w:top w:w="0" w:type="dxa"/>
            <w:left w:w="0" w:type="dxa"/>
            <w:bottom w:w="0" w:type="dxa"/>
            <w:right w:w="0" w:type="dxa"/>
          </w:tblCellMar>
        </w:tblPrEx>
        <w:trPr>
          <w:trHeight w:val="1371" w:hRule="atLeast"/>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依托工程</w:t>
            </w:r>
          </w:p>
        </w:tc>
        <w:tc>
          <w:tcPr>
            <w:tcW w:w="243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12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432" w:type="dxa"/>
            <w:tcBorders>
              <w:top w:val="single" w:color="auto" w:sz="4" w:space="0"/>
              <w:left w:val="nil"/>
              <w:bottom w:val="single" w:color="auto" w:sz="4" w:space="0"/>
              <w:right w:val="single" w:color="auto" w:sz="8"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r>
      <w:tr>
        <w:tblPrEx>
          <w:tblCellMar>
            <w:top w:w="0" w:type="dxa"/>
            <w:left w:w="0" w:type="dxa"/>
            <w:bottom w:w="0" w:type="dxa"/>
            <w:right w:w="0" w:type="dxa"/>
          </w:tblCellMar>
        </w:tblPrEx>
        <w:trPr>
          <w:trHeight w:val="957" w:hRule="atLeast"/>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产品方案</w:t>
            </w:r>
          </w:p>
        </w:tc>
        <w:tc>
          <w:tcPr>
            <w:tcW w:w="243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12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432" w:type="dxa"/>
            <w:tcBorders>
              <w:top w:val="single" w:color="auto" w:sz="4" w:space="0"/>
              <w:left w:val="nil"/>
              <w:bottom w:val="single" w:color="auto" w:sz="4" w:space="0"/>
              <w:right w:val="single" w:color="auto" w:sz="8"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r>
      <w:tr>
        <w:tblPrEx>
          <w:tblCellMar>
            <w:top w:w="0" w:type="dxa"/>
            <w:left w:w="0" w:type="dxa"/>
            <w:bottom w:w="0" w:type="dxa"/>
            <w:right w:w="0" w:type="dxa"/>
          </w:tblCellMar>
        </w:tblPrEx>
        <w:trPr>
          <w:trHeight w:val="1149" w:hRule="atLeast"/>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主要原辅料</w:t>
            </w:r>
          </w:p>
        </w:tc>
        <w:tc>
          <w:tcPr>
            <w:tcW w:w="243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12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c>
          <w:tcPr>
            <w:tcW w:w="2432" w:type="dxa"/>
            <w:tcBorders>
              <w:top w:val="single" w:color="auto" w:sz="4" w:space="0"/>
              <w:left w:val="nil"/>
              <w:bottom w:val="single" w:color="auto" w:sz="4" w:space="0"/>
              <w:right w:val="single" w:color="auto" w:sz="8" w:space="0"/>
            </w:tcBorders>
            <w:shd w:val="clear" w:color="auto" w:fill="auto"/>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　</w:t>
            </w:r>
          </w:p>
        </w:tc>
      </w:tr>
      <w:tr>
        <w:tblPrEx>
          <w:tblCellMar>
            <w:top w:w="0" w:type="dxa"/>
            <w:left w:w="0" w:type="dxa"/>
            <w:bottom w:w="0" w:type="dxa"/>
            <w:right w:w="0" w:type="dxa"/>
          </w:tblCellMar>
        </w:tblPrEx>
        <w:trPr>
          <w:trHeight w:val="626" w:hRule="atLeast"/>
        </w:trPr>
        <w:tc>
          <w:tcPr>
            <w:tcW w:w="1823" w:type="dxa"/>
            <w:tcBorders>
              <w:top w:val="single" w:color="auto" w:sz="4" w:space="0"/>
              <w:left w:val="single" w:color="auto" w:sz="8" w:space="0"/>
              <w:bottom w:val="single" w:color="auto" w:sz="8" w:space="0"/>
              <w:right w:val="nil"/>
            </w:tcBorders>
            <w:shd w:val="clear" w:color="auto" w:fill="auto"/>
            <w:noWrap/>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填表人:</w:t>
            </w:r>
          </w:p>
        </w:tc>
        <w:tc>
          <w:tcPr>
            <w:tcW w:w="2433" w:type="dxa"/>
            <w:tcBorders>
              <w:top w:val="single" w:color="auto" w:sz="4" w:space="0"/>
              <w:left w:val="nil"/>
              <w:bottom w:val="single" w:color="auto" w:sz="8" w:space="0"/>
              <w:right w:val="nil"/>
            </w:tcBorders>
            <w:shd w:val="clear" w:color="auto" w:fill="auto"/>
            <w:noWrap/>
            <w:vAlign w:val="center"/>
          </w:tcPr>
          <w:p>
            <w:pPr>
              <w:widowControl/>
              <w:spacing w:line="240" w:lineRule="auto"/>
              <w:jc w:val="left"/>
              <w:rPr>
                <w:rFonts w:ascii="仿宋_GB2312" w:hAnsi="仿宋_GB2312" w:eastAsia="仿宋_GB2312" w:cs="仿宋_GB2312"/>
                <w:color w:val="000000"/>
                <w:kern w:val="0"/>
                <w:sz w:val="18"/>
              </w:rPr>
            </w:pPr>
          </w:p>
        </w:tc>
        <w:tc>
          <w:tcPr>
            <w:tcW w:w="2129" w:type="dxa"/>
            <w:tcBorders>
              <w:top w:val="single" w:color="auto" w:sz="4" w:space="0"/>
              <w:left w:val="nil"/>
              <w:bottom w:val="single" w:color="auto" w:sz="8" w:space="0"/>
              <w:right w:val="nil"/>
            </w:tcBorders>
            <w:shd w:val="clear" w:color="auto" w:fill="auto"/>
            <w:noWrap/>
            <w:vAlign w:val="center"/>
          </w:tcPr>
          <w:p>
            <w:pPr>
              <w:widowControl/>
              <w:spacing w:line="240" w:lineRule="auto"/>
              <w:jc w:val="left"/>
              <w:rPr>
                <w:rFonts w:ascii="仿宋_GB2312" w:hAnsi="仿宋_GB2312" w:eastAsia="仿宋_GB2312" w:cs="仿宋_GB2312"/>
                <w:color w:val="000000"/>
                <w:kern w:val="0"/>
                <w:sz w:val="18"/>
              </w:rPr>
            </w:pPr>
            <w:r>
              <w:rPr>
                <w:rFonts w:hint="eastAsia" w:ascii="仿宋_GB2312" w:hAnsi="仿宋_GB2312" w:eastAsia="仿宋_GB2312" w:cs="仿宋_GB2312"/>
                <w:color w:val="000000"/>
                <w:kern w:val="0"/>
                <w:sz w:val="18"/>
              </w:rPr>
              <w:t>时间:</w:t>
            </w:r>
          </w:p>
        </w:tc>
        <w:tc>
          <w:tcPr>
            <w:tcW w:w="2432" w:type="dxa"/>
            <w:tcBorders>
              <w:top w:val="single" w:color="auto" w:sz="4" w:space="0"/>
              <w:left w:val="nil"/>
              <w:bottom w:val="single" w:color="auto" w:sz="8" w:space="0"/>
              <w:right w:val="single" w:color="auto" w:sz="8" w:space="0"/>
            </w:tcBorders>
            <w:shd w:val="clear" w:color="auto" w:fill="auto"/>
            <w:noWrap/>
            <w:vAlign w:val="center"/>
          </w:tcPr>
          <w:p>
            <w:pPr>
              <w:widowControl/>
              <w:spacing w:line="240" w:lineRule="auto"/>
              <w:jc w:val="left"/>
              <w:rPr>
                <w:rFonts w:ascii="仿宋_GB2312" w:hAnsi="仿宋_GB2312" w:eastAsia="仿宋_GB2312" w:cs="仿宋_GB2312"/>
                <w:color w:val="000000"/>
                <w:kern w:val="0"/>
                <w:sz w:val="18"/>
              </w:rPr>
            </w:pPr>
          </w:p>
        </w:tc>
      </w:tr>
    </w:tbl>
    <w:p>
      <w:pPr>
        <w:widowControl/>
        <w:tabs>
          <w:tab w:val="left" w:pos="908"/>
          <w:tab w:val="left" w:pos="4361"/>
          <w:tab w:val="left" w:pos="5920"/>
        </w:tabs>
        <w:jc w:val="left"/>
        <w:rPr>
          <w:rFonts w:cs="宋体"/>
          <w:color w:val="000000"/>
          <w:kern w:val="0"/>
          <w:sz w:val="22"/>
        </w:rPr>
      </w:pPr>
    </w:p>
    <w:p>
      <w:pPr>
        <w:pStyle w:val="81"/>
        <w:spacing w:before="156" w:after="156"/>
      </w:pPr>
      <w:r>
        <w:rPr>
          <w:rFonts w:hint="eastAsia"/>
        </w:rPr>
        <w:t>环保行政许可及其他合规性调查表参考格式</w:t>
      </w:r>
    </w:p>
    <w:tbl>
      <w:tblPr>
        <w:tblStyle w:val="30"/>
        <w:tblW w:w="8579" w:type="dxa"/>
        <w:jc w:val="center"/>
        <w:tblLayout w:type="fixed"/>
        <w:tblCellMar>
          <w:top w:w="0" w:type="dxa"/>
          <w:left w:w="108" w:type="dxa"/>
          <w:bottom w:w="0" w:type="dxa"/>
          <w:right w:w="108" w:type="dxa"/>
        </w:tblCellMar>
      </w:tblPr>
      <w:tblGrid>
        <w:gridCol w:w="800"/>
        <w:gridCol w:w="4853"/>
        <w:gridCol w:w="1230"/>
        <w:gridCol w:w="1696"/>
      </w:tblGrid>
      <w:tr>
        <w:tblPrEx>
          <w:tblCellMar>
            <w:top w:w="0" w:type="dxa"/>
            <w:left w:w="108" w:type="dxa"/>
            <w:bottom w:w="0" w:type="dxa"/>
            <w:right w:w="108" w:type="dxa"/>
          </w:tblCellMar>
        </w:tblPrEx>
        <w:trPr>
          <w:trHeight w:val="416" w:hRule="atLeast"/>
          <w:jc w:val="center"/>
        </w:trPr>
        <w:tc>
          <w:tcPr>
            <w:tcW w:w="80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djustRightInd/>
              <w:jc w:val="center"/>
              <w:rPr>
                <w:rFonts w:ascii="宋体" w:hAnsi="宋体" w:cs="宋体"/>
                <w:b/>
                <w:bCs/>
                <w:color w:val="000000"/>
                <w:kern w:val="0"/>
              </w:rPr>
            </w:pPr>
            <w:r>
              <w:rPr>
                <w:rFonts w:hint="eastAsia" w:ascii="宋体" w:hAnsi="宋体" w:cs="宋体"/>
                <w:b/>
                <w:bCs/>
                <w:color w:val="000000"/>
                <w:kern w:val="0"/>
              </w:rPr>
              <w:t>序号</w:t>
            </w:r>
          </w:p>
        </w:tc>
        <w:tc>
          <w:tcPr>
            <w:tcW w:w="4853" w:type="dxa"/>
            <w:tcBorders>
              <w:top w:val="single" w:color="auto" w:sz="8" w:space="0"/>
              <w:left w:val="nil"/>
              <w:bottom w:val="single" w:color="auto" w:sz="4" w:space="0"/>
              <w:right w:val="single" w:color="auto" w:sz="4" w:space="0"/>
            </w:tcBorders>
            <w:shd w:val="clear" w:color="auto" w:fill="auto"/>
            <w:vAlign w:val="center"/>
          </w:tcPr>
          <w:p>
            <w:pPr>
              <w:widowControl/>
              <w:adjustRightInd/>
              <w:jc w:val="center"/>
              <w:rPr>
                <w:rFonts w:ascii="宋体" w:hAnsi="宋体" w:cs="宋体"/>
                <w:b/>
                <w:bCs/>
                <w:color w:val="000000"/>
                <w:kern w:val="0"/>
              </w:rPr>
            </w:pPr>
            <w:r>
              <w:rPr>
                <w:rFonts w:hint="eastAsia" w:ascii="宋体" w:hAnsi="宋体" w:cs="宋体"/>
                <w:b/>
                <w:bCs/>
                <w:color w:val="000000"/>
                <w:kern w:val="0"/>
              </w:rPr>
              <w:t>调查内容</w:t>
            </w:r>
          </w:p>
        </w:tc>
        <w:tc>
          <w:tcPr>
            <w:tcW w:w="1230" w:type="dxa"/>
            <w:tcBorders>
              <w:top w:val="single" w:color="auto" w:sz="8" w:space="0"/>
              <w:left w:val="nil"/>
              <w:bottom w:val="single" w:color="auto" w:sz="4" w:space="0"/>
              <w:right w:val="single" w:color="auto" w:sz="4" w:space="0"/>
            </w:tcBorders>
            <w:shd w:val="clear" w:color="auto" w:fill="auto"/>
            <w:vAlign w:val="center"/>
          </w:tcPr>
          <w:p>
            <w:pPr>
              <w:widowControl/>
              <w:adjustRightInd/>
              <w:jc w:val="center"/>
              <w:rPr>
                <w:rFonts w:ascii="宋体" w:hAnsi="宋体" w:cs="宋体"/>
                <w:b/>
                <w:bCs/>
                <w:color w:val="000000"/>
                <w:kern w:val="0"/>
              </w:rPr>
            </w:pPr>
            <w:r>
              <w:rPr>
                <w:rFonts w:hint="eastAsia" w:ascii="宋体" w:hAnsi="宋体" w:cs="宋体"/>
                <w:b/>
                <w:bCs/>
                <w:color w:val="000000"/>
                <w:kern w:val="0"/>
              </w:rPr>
              <w:t>符合</w:t>
            </w:r>
          </w:p>
        </w:tc>
        <w:tc>
          <w:tcPr>
            <w:tcW w:w="1696" w:type="dxa"/>
            <w:tcBorders>
              <w:top w:val="single" w:color="auto" w:sz="8" w:space="0"/>
              <w:left w:val="nil"/>
              <w:bottom w:val="single" w:color="auto" w:sz="4" w:space="0"/>
              <w:right w:val="single" w:color="auto" w:sz="8" w:space="0"/>
            </w:tcBorders>
            <w:shd w:val="clear" w:color="auto" w:fill="auto"/>
            <w:vAlign w:val="center"/>
          </w:tcPr>
          <w:p>
            <w:pPr>
              <w:widowControl/>
              <w:adjustRightInd/>
              <w:jc w:val="center"/>
              <w:rPr>
                <w:rFonts w:ascii="宋体" w:hAnsi="宋体" w:cs="宋体"/>
                <w:b/>
                <w:bCs/>
                <w:color w:val="000000"/>
                <w:kern w:val="0"/>
              </w:rPr>
            </w:pPr>
            <w:r>
              <w:rPr>
                <w:rFonts w:hint="eastAsia" w:ascii="宋体" w:hAnsi="宋体" w:cs="宋体"/>
                <w:b/>
                <w:bCs/>
                <w:color w:val="000000"/>
                <w:kern w:val="0"/>
              </w:rPr>
              <w:t>发现问题</w:t>
            </w:r>
          </w:p>
        </w:tc>
      </w:tr>
      <w:tr>
        <w:tblPrEx>
          <w:tblCellMar>
            <w:top w:w="0" w:type="dxa"/>
            <w:left w:w="108" w:type="dxa"/>
            <w:bottom w:w="0" w:type="dxa"/>
            <w:right w:w="108" w:type="dxa"/>
          </w:tblCellMar>
        </w:tblPrEx>
        <w:trPr>
          <w:trHeight w:val="90"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485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r>
              <w:rPr>
                <w:rFonts w:hint="eastAsia" w:ascii="宋体" w:hAnsi="宋体" w:cs="宋体"/>
                <w:color w:val="000000"/>
                <w:kern w:val="0"/>
              </w:rPr>
              <w:t>企业实际建设内容与环境影响评价文件是否一致</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75"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11"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485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r>
              <w:rPr>
                <w:rFonts w:hint="eastAsia" w:ascii="宋体" w:hAnsi="宋体" w:cs="宋体"/>
                <w:color w:val="000000"/>
                <w:kern w:val="0"/>
              </w:rPr>
              <w:t>是否按规定开展环境影响评价或取得批复</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79"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65"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485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r>
              <w:rPr>
                <w:rFonts w:hint="eastAsia" w:ascii="宋体" w:hAnsi="宋体" w:cs="宋体"/>
                <w:color w:val="000000"/>
                <w:kern w:val="0"/>
              </w:rPr>
              <w:t>是否存在重大变更而未变更环境影响评价</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9"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89"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485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r>
              <w:rPr>
                <w:rFonts w:hint="eastAsia" w:ascii="宋体" w:hAnsi="宋体" w:cs="宋体"/>
                <w:color w:val="000000"/>
                <w:kern w:val="0"/>
              </w:rPr>
              <w:t>是否符合产业园区规划环境影响评价要求</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51"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17"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485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rPr>
                <w:rFonts w:ascii="宋体" w:hAnsi="宋体" w:cs="宋体"/>
                <w:color w:val="000000"/>
                <w:kern w:val="0"/>
              </w:rPr>
            </w:pPr>
            <w:r>
              <w:rPr>
                <w:rFonts w:hint="eastAsia" w:ascii="宋体" w:hAnsi="宋体" w:cs="宋体"/>
                <w:color w:val="000000"/>
                <w:kern w:val="0"/>
              </w:rPr>
              <w:t>是否按规定完成竣工环境保护验收</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79"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41"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6</w:t>
            </w:r>
          </w:p>
        </w:tc>
        <w:tc>
          <w:tcPr>
            <w:tcW w:w="485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rPr>
                <w:rFonts w:ascii="宋体" w:hAnsi="宋体" w:cs="宋体"/>
                <w:color w:val="000000"/>
                <w:kern w:val="0"/>
              </w:rPr>
            </w:pPr>
            <w:r>
              <w:rPr>
                <w:rFonts w:hint="eastAsia" w:ascii="宋体" w:hAnsi="宋体" w:cs="宋体"/>
                <w:color w:val="000000"/>
                <w:kern w:val="0"/>
              </w:rPr>
              <w:t>企业实际建设内容与竣工环保验收文件是否一致</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89"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93"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7</w:t>
            </w:r>
          </w:p>
        </w:tc>
        <w:tc>
          <w:tcPr>
            <w:tcW w:w="485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r>
              <w:rPr>
                <w:rFonts w:hint="eastAsia" w:ascii="宋体" w:hAnsi="宋体" w:cs="宋体"/>
                <w:color w:val="000000"/>
                <w:kern w:val="0"/>
              </w:rPr>
              <w:t>项目生产设备与环评、验收内容是否一致</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55"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59"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8</w:t>
            </w:r>
          </w:p>
        </w:tc>
        <w:tc>
          <w:tcPr>
            <w:tcW w:w="485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r>
              <w:rPr>
                <w:rFonts w:hint="eastAsia" w:ascii="宋体" w:hAnsi="宋体" w:cs="宋体"/>
                <w:color w:val="000000"/>
                <w:kern w:val="0"/>
              </w:rPr>
              <w:t>项目生产工艺与环评、验收内容是否一致</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97"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41"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9</w:t>
            </w:r>
          </w:p>
        </w:tc>
        <w:tc>
          <w:tcPr>
            <w:tcW w:w="485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r>
              <w:rPr>
                <w:rFonts w:hint="eastAsia" w:ascii="宋体" w:hAnsi="宋体" w:cs="宋体"/>
                <w:color w:val="000000"/>
                <w:kern w:val="0"/>
              </w:rPr>
              <w:t>项目原辅材料与环评、验收内容是否一致</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39"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51"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485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color w:val="000000"/>
                <w:kern w:val="0"/>
              </w:rPr>
            </w:pPr>
            <w:r>
              <w:rPr>
                <w:rFonts w:hint="eastAsia" w:ascii="宋体" w:hAnsi="宋体" w:cs="宋体"/>
                <w:color w:val="000000"/>
                <w:kern w:val="0"/>
              </w:rPr>
              <w:t>项目生产产品与环评、验收内容是否一致</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13"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17"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4853"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pacing w:line="300" w:lineRule="exact"/>
              <w:jc w:val="left"/>
              <w:rPr>
                <w:rFonts w:ascii="宋体" w:hAnsi="宋体" w:cs="宋体"/>
                <w:kern w:val="0"/>
              </w:rPr>
            </w:pPr>
            <w:r>
              <w:rPr>
                <w:rFonts w:hint="eastAsia" w:ascii="宋体" w:hAnsi="宋体" w:cs="宋体"/>
                <w:kern w:val="0"/>
              </w:rPr>
              <w:t>排污许可证取得</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nil"/>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9"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000000" w:sz="4" w:space="0"/>
              <w:right w:val="single" w:color="auto" w:sz="4" w:space="0"/>
            </w:tcBorders>
            <w:shd w:val="clear" w:color="auto" w:fill="auto"/>
            <w:vAlign w:val="center"/>
          </w:tcPr>
          <w:p>
            <w:pPr>
              <w:widowControl/>
              <w:adjustRightInd/>
              <w:spacing w:line="300" w:lineRule="exact"/>
              <w:jc w:val="left"/>
              <w:rPr>
                <w:rFonts w:ascii="宋体" w:hAnsi="宋体" w:cs="宋体"/>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p>
        </w:tc>
      </w:tr>
      <w:tr>
        <w:tblPrEx>
          <w:tblCellMar>
            <w:top w:w="0" w:type="dxa"/>
            <w:left w:w="108" w:type="dxa"/>
            <w:bottom w:w="0" w:type="dxa"/>
            <w:right w:w="108" w:type="dxa"/>
          </w:tblCellMar>
        </w:tblPrEx>
        <w:trPr>
          <w:trHeight w:val="155"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4853"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pacing w:line="300" w:lineRule="exact"/>
              <w:jc w:val="left"/>
              <w:rPr>
                <w:rFonts w:ascii="宋体" w:hAnsi="宋体" w:cs="宋体"/>
                <w:kern w:val="0"/>
              </w:rPr>
            </w:pPr>
            <w:r>
              <w:rPr>
                <w:rFonts w:hint="eastAsia" w:ascii="宋体" w:hAnsi="宋体" w:cs="宋体"/>
                <w:kern w:val="0"/>
              </w:rPr>
              <w:t>排污许可证所载生产工艺与实际建设是否一致</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nil"/>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p>
            <w:pPr>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59"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000000" w:sz="4" w:space="0"/>
              <w:right w:val="single" w:color="auto" w:sz="4" w:space="0"/>
            </w:tcBorders>
            <w:shd w:val="clear" w:color="auto" w:fill="auto"/>
            <w:vAlign w:val="center"/>
          </w:tcPr>
          <w:p>
            <w:pPr>
              <w:widowControl/>
              <w:adjustRightInd/>
              <w:spacing w:line="300" w:lineRule="exact"/>
              <w:jc w:val="left"/>
              <w:rPr>
                <w:rFonts w:ascii="宋体" w:hAnsi="宋体" w:cs="宋体"/>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p>
        </w:tc>
      </w:tr>
      <w:tr>
        <w:tblPrEx>
          <w:tblCellMar>
            <w:top w:w="0" w:type="dxa"/>
            <w:left w:w="108" w:type="dxa"/>
            <w:bottom w:w="0" w:type="dxa"/>
            <w:right w:w="108" w:type="dxa"/>
          </w:tblCellMar>
        </w:tblPrEx>
        <w:trPr>
          <w:trHeight w:val="221"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13</w:t>
            </w:r>
          </w:p>
        </w:tc>
        <w:tc>
          <w:tcPr>
            <w:tcW w:w="4853"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pacing w:line="300" w:lineRule="exact"/>
              <w:jc w:val="left"/>
              <w:rPr>
                <w:rFonts w:ascii="宋体" w:hAnsi="宋体" w:cs="宋体"/>
                <w:kern w:val="0"/>
              </w:rPr>
            </w:pPr>
            <w:r>
              <w:rPr>
                <w:rFonts w:hint="eastAsia" w:ascii="宋体" w:hAnsi="宋体" w:cs="宋体"/>
                <w:kern w:val="0"/>
              </w:rPr>
              <w:t>排污许可证所载生产工艺与实际建设是否一致</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69" w:hRule="atLeast"/>
          <w:jc w:val="center"/>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000000" w:sz="4" w:space="0"/>
              <w:right w:val="single" w:color="auto" w:sz="4" w:space="0"/>
            </w:tcBorders>
            <w:shd w:val="clear" w:color="auto" w:fill="auto"/>
            <w:vAlign w:val="center"/>
          </w:tcPr>
          <w:p>
            <w:pPr>
              <w:widowControl/>
              <w:adjustRightInd/>
              <w:spacing w:line="300" w:lineRule="exact"/>
              <w:jc w:val="left"/>
              <w:rPr>
                <w:rFonts w:ascii="宋体" w:hAnsi="宋体" w:cs="宋体"/>
                <w:kern w:val="0"/>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34" w:hRule="atLeast"/>
          <w:jc w:val="center"/>
        </w:trPr>
        <w:tc>
          <w:tcPr>
            <w:tcW w:w="8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14</w:t>
            </w:r>
          </w:p>
        </w:tc>
        <w:tc>
          <w:tcPr>
            <w:tcW w:w="485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exact"/>
              <w:jc w:val="left"/>
              <w:rPr>
                <w:rFonts w:ascii="宋体" w:hAnsi="宋体" w:cs="宋体"/>
                <w:kern w:val="0"/>
              </w:rPr>
            </w:pPr>
            <w:r>
              <w:rPr>
                <w:rFonts w:hint="eastAsia" w:ascii="宋体" w:hAnsi="宋体" w:cs="宋体"/>
                <w:kern w:val="0"/>
              </w:rPr>
              <w:t>排污许可证所载主要设备与实际建设是否一致</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vMerge w:val="restart"/>
            <w:tcBorders>
              <w:top w:val="nil"/>
              <w:left w:val="nil"/>
              <w:right w:val="single" w:color="auto" w:sz="8" w:space="0"/>
            </w:tcBorders>
            <w:shd w:val="clear" w:color="auto" w:fill="auto"/>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53" w:hRule="atLeast"/>
          <w:jc w:val="center"/>
        </w:trPr>
        <w:tc>
          <w:tcPr>
            <w:tcW w:w="800" w:type="dxa"/>
            <w:vMerge w:val="continue"/>
            <w:tcBorders>
              <w:top w:val="nil"/>
              <w:left w:val="single" w:color="auto" w:sz="8" w:space="0"/>
              <w:bottom w:val="single" w:color="auto" w:sz="8" w:space="0"/>
              <w:right w:val="single" w:color="auto" w:sz="4" w:space="0"/>
            </w:tcBorders>
            <w:shd w:val="clear" w:color="auto" w:fill="auto"/>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8" w:space="0"/>
              <w:right w:val="single" w:color="auto" w:sz="4" w:space="0"/>
            </w:tcBorders>
            <w:shd w:val="clear" w:color="auto" w:fill="auto"/>
            <w:vAlign w:val="center"/>
          </w:tcPr>
          <w:p>
            <w:pPr>
              <w:widowControl/>
              <w:adjustRightInd/>
              <w:spacing w:line="300" w:lineRule="exact"/>
              <w:jc w:val="left"/>
              <w:rPr>
                <w:rFonts w:ascii="宋体" w:hAnsi="宋体" w:cs="宋体"/>
                <w:kern w:val="0"/>
              </w:rPr>
            </w:pPr>
          </w:p>
        </w:tc>
        <w:tc>
          <w:tcPr>
            <w:tcW w:w="123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vMerge w:val="continue"/>
            <w:tcBorders>
              <w:left w:val="nil"/>
              <w:bottom w:val="single" w:color="auto" w:sz="8" w:space="0"/>
              <w:right w:val="single" w:color="auto" w:sz="8" w:space="0"/>
            </w:tcBorders>
            <w:shd w:val="clear" w:color="auto" w:fill="auto"/>
            <w:noWrap/>
            <w:vAlign w:val="bottom"/>
          </w:tcPr>
          <w:p>
            <w:pPr>
              <w:widowControl/>
              <w:jc w:val="left"/>
              <w:rPr>
                <w:rFonts w:ascii="宋体" w:hAnsi="宋体" w:cs="宋体"/>
                <w:color w:val="000000"/>
                <w:kern w:val="0"/>
              </w:rPr>
            </w:pPr>
          </w:p>
        </w:tc>
      </w:tr>
    </w:tbl>
    <w:p/>
    <w:tbl>
      <w:tblPr>
        <w:tblStyle w:val="3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853"/>
        <w:gridCol w:w="1230"/>
        <w:gridCol w:w="1110"/>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00"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15</w:t>
            </w:r>
          </w:p>
        </w:tc>
        <w:tc>
          <w:tcPr>
            <w:tcW w:w="4853" w:type="dxa"/>
            <w:vMerge w:val="restart"/>
            <w:vAlign w:val="center"/>
          </w:tcPr>
          <w:p>
            <w:pPr>
              <w:widowControl/>
              <w:adjustRightInd/>
              <w:spacing w:line="300" w:lineRule="exact"/>
              <w:jc w:val="left"/>
              <w:rPr>
                <w:rFonts w:ascii="宋体" w:hAnsi="宋体" w:cs="宋体"/>
                <w:color w:val="000000"/>
                <w:kern w:val="0"/>
              </w:rPr>
            </w:pPr>
            <w:r>
              <w:rPr>
                <w:rFonts w:hint="eastAsia" w:ascii="宋体" w:hAnsi="宋体" w:cs="宋体"/>
                <w:color w:val="000000"/>
                <w:kern w:val="0"/>
              </w:rPr>
              <w:t>排污许可证所载环保设施与实际建设是否一致</w:t>
            </w:r>
          </w:p>
        </w:tc>
        <w:tc>
          <w:tcPr>
            <w:tcW w:w="1230" w:type="dxa"/>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gridSpan w:val="2"/>
            <w:vMerge w:val="restart"/>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00" w:type="dxa"/>
            <w:vMerge w:val="continue"/>
            <w:vAlign w:val="center"/>
          </w:tcPr>
          <w:p>
            <w:pPr>
              <w:widowControl/>
              <w:jc w:val="left"/>
              <w:rPr>
                <w:rFonts w:ascii="宋体" w:hAnsi="宋体" w:cs="宋体"/>
                <w:color w:val="000000"/>
                <w:kern w:val="0"/>
              </w:rPr>
            </w:pPr>
          </w:p>
        </w:tc>
        <w:tc>
          <w:tcPr>
            <w:tcW w:w="4853" w:type="dxa"/>
            <w:vMerge w:val="continue"/>
            <w:vAlign w:val="center"/>
          </w:tcPr>
          <w:p>
            <w:pPr>
              <w:widowControl/>
              <w:jc w:val="left"/>
              <w:rPr>
                <w:rFonts w:ascii="宋体" w:hAnsi="宋体" w:cs="宋体"/>
                <w:kern w:val="0"/>
              </w:rPr>
            </w:pPr>
          </w:p>
        </w:tc>
        <w:tc>
          <w:tcPr>
            <w:tcW w:w="1230" w:type="dxa"/>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gridSpan w:val="2"/>
            <w:vMerge w:val="continue"/>
            <w:noWrap/>
            <w:vAlign w:val="bottom"/>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00"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16</w:t>
            </w:r>
          </w:p>
        </w:tc>
        <w:tc>
          <w:tcPr>
            <w:tcW w:w="4853" w:type="dxa"/>
            <w:vMerge w:val="restart"/>
            <w:vAlign w:val="center"/>
          </w:tcPr>
          <w:p>
            <w:pPr>
              <w:widowControl/>
              <w:adjustRightInd/>
              <w:spacing w:line="300" w:lineRule="exact"/>
              <w:jc w:val="left"/>
              <w:rPr>
                <w:rFonts w:ascii="宋体" w:hAnsi="宋体" w:cs="宋体"/>
                <w:kern w:val="0"/>
              </w:rPr>
            </w:pPr>
            <w:r>
              <w:rPr>
                <w:rFonts w:hint="eastAsia" w:ascii="宋体" w:hAnsi="宋体" w:cs="宋体"/>
                <w:kern w:val="0"/>
              </w:rPr>
              <w:t>排污许可证所载排放口与</w:t>
            </w:r>
            <w:r>
              <w:rPr>
                <w:rFonts w:hint="eastAsia" w:ascii="宋体" w:hAnsi="宋体" w:cs="宋体"/>
                <w:color w:val="000000"/>
                <w:kern w:val="0"/>
              </w:rPr>
              <w:t>实际</w:t>
            </w:r>
            <w:r>
              <w:rPr>
                <w:rFonts w:hint="eastAsia" w:ascii="宋体" w:hAnsi="宋体" w:cs="宋体"/>
                <w:kern w:val="0"/>
              </w:rPr>
              <w:t>建设是否一致</w:t>
            </w:r>
          </w:p>
        </w:tc>
        <w:tc>
          <w:tcPr>
            <w:tcW w:w="1230" w:type="dxa"/>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gridSpan w:val="2"/>
            <w:vMerge w:val="restart"/>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00" w:type="dxa"/>
            <w:vMerge w:val="continue"/>
            <w:vAlign w:val="center"/>
          </w:tcPr>
          <w:p>
            <w:pPr>
              <w:widowControl/>
              <w:jc w:val="left"/>
              <w:rPr>
                <w:rFonts w:ascii="宋体" w:hAnsi="宋体" w:cs="宋体"/>
                <w:color w:val="000000"/>
                <w:kern w:val="0"/>
              </w:rPr>
            </w:pPr>
          </w:p>
        </w:tc>
        <w:tc>
          <w:tcPr>
            <w:tcW w:w="4853" w:type="dxa"/>
            <w:vMerge w:val="continue"/>
            <w:vAlign w:val="center"/>
          </w:tcPr>
          <w:p>
            <w:pPr>
              <w:widowControl/>
              <w:adjustRightInd/>
              <w:spacing w:line="300" w:lineRule="exact"/>
              <w:jc w:val="left"/>
              <w:rPr>
                <w:rFonts w:ascii="宋体" w:hAnsi="宋体" w:cs="宋体"/>
                <w:kern w:val="0"/>
              </w:rPr>
            </w:pPr>
          </w:p>
        </w:tc>
        <w:tc>
          <w:tcPr>
            <w:tcW w:w="1230" w:type="dxa"/>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gridSpan w:val="2"/>
            <w:vMerge w:val="continue"/>
            <w:noWrap/>
            <w:vAlign w:val="bottom"/>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00"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17</w:t>
            </w:r>
          </w:p>
        </w:tc>
        <w:tc>
          <w:tcPr>
            <w:tcW w:w="4853" w:type="dxa"/>
            <w:vMerge w:val="restart"/>
            <w:vAlign w:val="center"/>
          </w:tcPr>
          <w:p>
            <w:pPr>
              <w:widowControl/>
              <w:adjustRightInd/>
              <w:spacing w:line="300" w:lineRule="exact"/>
              <w:jc w:val="left"/>
              <w:rPr>
                <w:rFonts w:ascii="宋体" w:hAnsi="宋体" w:cs="宋体"/>
                <w:kern w:val="0"/>
              </w:rPr>
            </w:pPr>
            <w:r>
              <w:rPr>
                <w:rFonts w:hint="eastAsia" w:ascii="宋体" w:hAnsi="宋体" w:cs="宋体"/>
                <w:kern w:val="0"/>
              </w:rPr>
              <w:t>实际建设与排污许可证不一致情况下,是否完成变更</w:t>
            </w:r>
          </w:p>
        </w:tc>
        <w:tc>
          <w:tcPr>
            <w:tcW w:w="1230" w:type="dxa"/>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gridSpan w:val="2"/>
            <w:vMerge w:val="restart"/>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00" w:type="dxa"/>
            <w:vMerge w:val="continue"/>
            <w:vAlign w:val="center"/>
          </w:tcPr>
          <w:p>
            <w:pPr>
              <w:widowControl/>
              <w:jc w:val="left"/>
              <w:rPr>
                <w:rFonts w:ascii="宋体" w:hAnsi="宋体" w:cs="宋体"/>
                <w:color w:val="000000"/>
                <w:kern w:val="0"/>
              </w:rPr>
            </w:pPr>
          </w:p>
        </w:tc>
        <w:tc>
          <w:tcPr>
            <w:tcW w:w="4853" w:type="dxa"/>
            <w:vMerge w:val="continue"/>
            <w:vAlign w:val="center"/>
          </w:tcPr>
          <w:p>
            <w:pPr>
              <w:widowControl/>
              <w:adjustRightInd/>
              <w:spacing w:line="300" w:lineRule="exact"/>
              <w:jc w:val="left"/>
              <w:rPr>
                <w:rFonts w:ascii="宋体" w:hAnsi="宋体" w:cs="宋体"/>
                <w:kern w:val="0"/>
              </w:rPr>
            </w:pPr>
          </w:p>
        </w:tc>
        <w:tc>
          <w:tcPr>
            <w:tcW w:w="1230" w:type="dxa"/>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gridSpan w:val="2"/>
            <w:vMerge w:val="continue"/>
            <w:noWrap/>
            <w:vAlign w:val="bottom"/>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00"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18</w:t>
            </w:r>
          </w:p>
        </w:tc>
        <w:tc>
          <w:tcPr>
            <w:tcW w:w="4853" w:type="dxa"/>
            <w:vMerge w:val="restart"/>
            <w:vAlign w:val="center"/>
          </w:tcPr>
          <w:p>
            <w:pPr>
              <w:widowControl/>
              <w:adjustRightInd/>
              <w:spacing w:line="300" w:lineRule="exact"/>
              <w:jc w:val="left"/>
              <w:rPr>
                <w:rFonts w:ascii="宋体" w:hAnsi="宋体" w:cs="宋体"/>
                <w:kern w:val="0"/>
              </w:rPr>
            </w:pPr>
            <w:r>
              <w:rPr>
                <w:rFonts w:hint="eastAsia" w:ascii="宋体" w:hAnsi="宋体" w:cs="宋体"/>
                <w:kern w:val="0"/>
              </w:rPr>
              <w:t>突发环境事件应急预案编制与备案,应急物资是否一致</w:t>
            </w:r>
          </w:p>
        </w:tc>
        <w:tc>
          <w:tcPr>
            <w:tcW w:w="1230" w:type="dxa"/>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gridSpan w:val="2"/>
            <w:vMerge w:val="restart"/>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0" w:type="dxa"/>
            <w:vMerge w:val="continue"/>
            <w:vAlign w:val="center"/>
          </w:tcPr>
          <w:p>
            <w:pPr>
              <w:widowControl/>
              <w:jc w:val="left"/>
              <w:rPr>
                <w:rFonts w:ascii="宋体" w:hAnsi="宋体" w:cs="宋体"/>
                <w:color w:val="000000"/>
                <w:kern w:val="0"/>
              </w:rPr>
            </w:pPr>
          </w:p>
        </w:tc>
        <w:tc>
          <w:tcPr>
            <w:tcW w:w="4853" w:type="dxa"/>
            <w:vMerge w:val="continue"/>
            <w:vAlign w:val="center"/>
          </w:tcPr>
          <w:p>
            <w:pPr>
              <w:widowControl/>
              <w:adjustRightInd/>
              <w:spacing w:line="300" w:lineRule="exact"/>
              <w:jc w:val="left"/>
              <w:rPr>
                <w:rFonts w:ascii="宋体" w:hAnsi="宋体" w:cs="宋体"/>
                <w:kern w:val="0"/>
              </w:rPr>
            </w:pPr>
          </w:p>
        </w:tc>
        <w:tc>
          <w:tcPr>
            <w:tcW w:w="1230" w:type="dxa"/>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gridSpan w:val="2"/>
            <w:vMerge w:val="continue"/>
            <w:noWrap/>
            <w:vAlign w:val="bottom"/>
          </w:tcPr>
          <w:p>
            <w:pPr>
              <w:widowControl/>
              <w:jc w:val="left"/>
              <w:rPr>
                <w:rFonts w:ascii="宋体" w:hAnsi="宋体" w:cs="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19</w:t>
            </w:r>
          </w:p>
        </w:tc>
        <w:tc>
          <w:tcPr>
            <w:tcW w:w="485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spacing w:line="300" w:lineRule="exact"/>
              <w:jc w:val="left"/>
              <w:rPr>
                <w:rFonts w:ascii="宋体" w:hAnsi="宋体" w:cs="宋体"/>
                <w:kern w:val="0"/>
              </w:rPr>
            </w:pPr>
            <w:r>
              <w:rPr>
                <w:rFonts w:hint="eastAsia" w:ascii="宋体" w:hAnsi="宋体" w:cs="宋体"/>
                <w:kern w:val="0"/>
              </w:rPr>
              <w:t>涉及辐射类企业辐射</w:t>
            </w:r>
            <w:r>
              <w:rPr>
                <w:rFonts w:hint="eastAsia" w:ascii="宋体" w:hAnsi="宋体" w:cs="宋体"/>
                <w:color w:val="000000"/>
                <w:kern w:val="0"/>
              </w:rPr>
              <w:t>安全</w:t>
            </w:r>
            <w:r>
              <w:rPr>
                <w:rFonts w:hint="eastAsia" w:ascii="宋体" w:hAnsi="宋体" w:cs="宋体"/>
                <w:kern w:val="0"/>
              </w:rPr>
              <w:t>许可证是否取得</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gridSpan w:val="2"/>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485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exact"/>
              <w:jc w:val="left"/>
              <w:rPr>
                <w:rFonts w:ascii="宋体" w:hAnsi="宋体" w:cs="宋体"/>
                <w:kern w:val="0"/>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gridSpan w:val="2"/>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20</w:t>
            </w:r>
          </w:p>
        </w:tc>
        <w:tc>
          <w:tcPr>
            <w:tcW w:w="485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spacing w:line="300" w:lineRule="exact"/>
              <w:jc w:val="left"/>
              <w:rPr>
                <w:rFonts w:ascii="宋体" w:hAnsi="宋体" w:cs="宋体"/>
                <w:kern w:val="0"/>
              </w:rPr>
            </w:pPr>
            <w:r>
              <w:rPr>
                <w:rFonts w:hint="eastAsia" w:ascii="宋体" w:hAnsi="宋体" w:cs="宋体"/>
                <w:kern w:val="0"/>
              </w:rPr>
              <w:t>危险废物管理计划,</w:t>
            </w:r>
            <w:r>
              <w:rPr>
                <w:rFonts w:hint="eastAsia" w:ascii="宋体" w:hAnsi="宋体" w:cs="宋体"/>
                <w:color w:val="000000"/>
                <w:kern w:val="0"/>
              </w:rPr>
              <w:t>处置</w:t>
            </w:r>
            <w:r>
              <w:rPr>
                <w:rFonts w:hint="eastAsia" w:ascii="宋体" w:hAnsi="宋体" w:cs="宋体"/>
                <w:kern w:val="0"/>
              </w:rPr>
              <w:t>企业经营许可证是否取得</w:t>
            </w:r>
          </w:p>
        </w:tc>
        <w:tc>
          <w:tcPr>
            <w:tcW w:w="12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gridSpan w:val="2"/>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exact"/>
              <w:jc w:val="left"/>
              <w:rPr>
                <w:rFonts w:ascii="宋体" w:hAnsi="宋体" w:cs="宋体"/>
                <w:kern w:val="0"/>
              </w:rPr>
            </w:pP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21</w:t>
            </w:r>
          </w:p>
        </w:tc>
        <w:tc>
          <w:tcPr>
            <w:tcW w:w="4853" w:type="dxa"/>
            <w:vMerge w:val="restart"/>
            <w:tcBorders>
              <w:top w:val="nil"/>
              <w:left w:val="single" w:color="auto" w:sz="4" w:space="0"/>
              <w:bottom w:val="single" w:color="auto" w:sz="4" w:space="0"/>
              <w:right w:val="single" w:color="auto" w:sz="4" w:space="0"/>
            </w:tcBorders>
            <w:vAlign w:val="center"/>
          </w:tcPr>
          <w:p>
            <w:pPr>
              <w:widowControl/>
              <w:adjustRightInd/>
              <w:spacing w:line="300" w:lineRule="exact"/>
              <w:jc w:val="left"/>
              <w:rPr>
                <w:rFonts w:ascii="宋体" w:hAnsi="宋体" w:cs="宋体"/>
                <w:kern w:val="0"/>
              </w:rPr>
            </w:pPr>
            <w:r>
              <w:rPr>
                <w:rFonts w:hint="eastAsia" w:ascii="宋体" w:hAnsi="宋体" w:cs="宋体"/>
                <w:kern w:val="0"/>
              </w:rPr>
              <w:t>涉及特别排放/超低排放限值的是否执行</w:t>
            </w: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exact"/>
              <w:jc w:val="left"/>
              <w:rPr>
                <w:rFonts w:ascii="宋体" w:hAnsi="宋体" w:cs="宋体"/>
                <w:kern w:val="0"/>
              </w:rPr>
            </w:pP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jc w:val="center"/>
        </w:trPr>
        <w:tc>
          <w:tcPr>
            <w:tcW w:w="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22</w:t>
            </w:r>
          </w:p>
        </w:tc>
        <w:tc>
          <w:tcPr>
            <w:tcW w:w="4853" w:type="dxa"/>
            <w:vMerge w:val="restart"/>
            <w:tcBorders>
              <w:top w:val="nil"/>
              <w:left w:val="single" w:color="auto" w:sz="4" w:space="0"/>
              <w:bottom w:val="single" w:color="auto" w:sz="4" w:space="0"/>
              <w:right w:val="single" w:color="auto" w:sz="4" w:space="0"/>
            </w:tcBorders>
            <w:vAlign w:val="center"/>
          </w:tcPr>
          <w:p>
            <w:pPr>
              <w:widowControl/>
              <w:adjustRightInd/>
              <w:spacing w:line="300" w:lineRule="exact"/>
              <w:jc w:val="left"/>
              <w:rPr>
                <w:rFonts w:ascii="宋体" w:hAnsi="宋体" w:cs="宋体"/>
                <w:kern w:val="0"/>
              </w:rPr>
            </w:pPr>
            <w:r>
              <w:rPr>
                <w:rFonts w:hint="eastAsia" w:ascii="宋体" w:hAnsi="宋体" w:cs="宋体"/>
                <w:kern w:val="0"/>
              </w:rPr>
              <w:t>重污染天气应急“一厂一策”编制</w:t>
            </w: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exact"/>
              <w:jc w:val="left"/>
              <w:rPr>
                <w:rFonts w:ascii="宋体" w:hAnsi="宋体" w:cs="宋体"/>
                <w:kern w:val="0"/>
              </w:rPr>
            </w:pP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23</w:t>
            </w:r>
          </w:p>
        </w:tc>
        <w:tc>
          <w:tcPr>
            <w:tcW w:w="4853" w:type="dxa"/>
            <w:vMerge w:val="restart"/>
            <w:tcBorders>
              <w:top w:val="nil"/>
              <w:left w:val="single" w:color="auto" w:sz="4" w:space="0"/>
              <w:bottom w:val="single" w:color="auto" w:sz="4" w:space="0"/>
              <w:right w:val="single" w:color="auto" w:sz="4" w:space="0"/>
            </w:tcBorders>
            <w:vAlign w:val="center"/>
          </w:tcPr>
          <w:p>
            <w:pPr>
              <w:widowControl/>
              <w:adjustRightInd/>
              <w:spacing w:line="300" w:lineRule="exact"/>
              <w:jc w:val="left"/>
              <w:rPr>
                <w:rFonts w:ascii="宋体" w:hAnsi="宋体" w:cs="宋体"/>
                <w:kern w:val="0"/>
              </w:rPr>
            </w:pPr>
            <w:r>
              <w:rPr>
                <w:rFonts w:hint="eastAsia" w:ascii="宋体" w:hAnsi="宋体" w:cs="宋体"/>
                <w:kern w:val="0"/>
              </w:rPr>
              <w:t>是否存在国家明令淘汰或禁止的技术、工艺设备或产品</w:t>
            </w: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24</w:t>
            </w:r>
          </w:p>
        </w:tc>
        <w:tc>
          <w:tcPr>
            <w:tcW w:w="4853"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其它</w:t>
            </w: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1696"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48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1696"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000000"/>
                <w:kern w:val="0"/>
              </w:rPr>
            </w:pPr>
            <w:r>
              <w:rPr>
                <w:rFonts w:hint="eastAsia" w:ascii="宋体" w:hAns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6" w:type="dxa"/>
          <w:trHeight w:val="350" w:hRule="atLeast"/>
          <w:jc w:val="center"/>
        </w:trPr>
        <w:tc>
          <w:tcPr>
            <w:tcW w:w="7993" w:type="dxa"/>
            <w:gridSpan w:val="4"/>
            <w:tcBorders>
              <w:top w:val="nil"/>
              <w:left w:val="nil"/>
              <w:bottom w:val="nil"/>
              <w:right w:val="nil"/>
            </w:tcBorders>
            <w:noWrap/>
            <w:vAlign w:val="bottom"/>
          </w:tcPr>
          <w:p>
            <w:pPr>
              <w:pStyle w:val="183"/>
            </w:pPr>
            <w:r>
              <w:rPr>
                <w:rFonts w:hint="eastAsia"/>
              </w:rPr>
              <w:t>其它是指行业、地方政府或部门相关规定，以及新执行的标准。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5653" w:type="dxa"/>
            <w:gridSpan w:val="2"/>
            <w:tcBorders>
              <w:top w:val="nil"/>
              <w:left w:val="nil"/>
              <w:bottom w:val="nil"/>
              <w:right w:val="nil"/>
            </w:tcBorders>
            <w:noWrap/>
            <w:vAlign w:val="bottom"/>
          </w:tcPr>
          <w:p>
            <w:pPr>
              <w:widowControl/>
              <w:jc w:val="left"/>
              <w:rPr>
                <w:rFonts w:ascii="宋体" w:hAnsi="宋体" w:cs="宋体"/>
                <w:color w:val="000000"/>
                <w:kern w:val="0"/>
              </w:rPr>
            </w:pPr>
            <w:r>
              <w:rPr>
                <w:rFonts w:hint="eastAsia" w:ascii="宋体" w:hAnsi="宋体" w:cs="宋体"/>
                <w:color w:val="000000"/>
                <w:kern w:val="0"/>
              </w:rPr>
              <w:t>填表人:</w:t>
            </w:r>
          </w:p>
        </w:tc>
        <w:tc>
          <w:tcPr>
            <w:tcW w:w="1230" w:type="dxa"/>
            <w:tcBorders>
              <w:top w:val="nil"/>
              <w:left w:val="nil"/>
              <w:bottom w:val="nil"/>
              <w:right w:val="nil"/>
            </w:tcBorders>
            <w:noWrap/>
            <w:vAlign w:val="bottom"/>
          </w:tcPr>
          <w:p>
            <w:pPr>
              <w:widowControl/>
              <w:jc w:val="left"/>
              <w:rPr>
                <w:rFonts w:ascii="宋体" w:hAnsi="宋体" w:cs="宋体"/>
                <w:color w:val="000000"/>
                <w:kern w:val="0"/>
              </w:rPr>
            </w:pPr>
            <w:r>
              <w:rPr>
                <w:rFonts w:hint="eastAsia" w:ascii="宋体" w:hAnsi="宋体" w:cs="宋体"/>
                <w:color w:val="000000"/>
                <w:kern w:val="0"/>
              </w:rPr>
              <w:t>时间:</w:t>
            </w:r>
          </w:p>
        </w:tc>
        <w:tc>
          <w:tcPr>
            <w:tcW w:w="1696" w:type="dxa"/>
            <w:gridSpan w:val="2"/>
            <w:tcBorders>
              <w:top w:val="nil"/>
              <w:left w:val="nil"/>
              <w:bottom w:val="nil"/>
              <w:right w:val="nil"/>
            </w:tcBorders>
            <w:noWrap/>
            <w:vAlign w:val="bottom"/>
          </w:tcPr>
          <w:p>
            <w:pPr>
              <w:widowControl/>
              <w:jc w:val="left"/>
              <w:rPr>
                <w:rFonts w:ascii="宋体" w:hAnsi="宋体" w:cs="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5653" w:type="dxa"/>
            <w:gridSpan w:val="2"/>
            <w:tcBorders>
              <w:top w:val="nil"/>
              <w:left w:val="nil"/>
              <w:bottom w:val="nil"/>
              <w:right w:val="nil"/>
            </w:tcBorders>
            <w:noWrap/>
            <w:vAlign w:val="bottom"/>
          </w:tcPr>
          <w:p>
            <w:pPr>
              <w:widowControl/>
              <w:jc w:val="left"/>
              <w:rPr>
                <w:rFonts w:ascii="宋体" w:hAnsi="宋体" w:cs="宋体"/>
                <w:color w:val="000000"/>
                <w:kern w:val="0"/>
              </w:rPr>
            </w:pPr>
          </w:p>
        </w:tc>
        <w:tc>
          <w:tcPr>
            <w:tcW w:w="1230" w:type="dxa"/>
            <w:tcBorders>
              <w:top w:val="nil"/>
              <w:left w:val="nil"/>
              <w:bottom w:val="nil"/>
              <w:right w:val="nil"/>
            </w:tcBorders>
            <w:noWrap/>
            <w:vAlign w:val="bottom"/>
          </w:tcPr>
          <w:p>
            <w:pPr>
              <w:widowControl/>
              <w:jc w:val="left"/>
              <w:rPr>
                <w:rFonts w:ascii="宋体" w:hAnsi="宋体" w:cs="宋体"/>
                <w:color w:val="000000"/>
                <w:kern w:val="0"/>
              </w:rPr>
            </w:pPr>
          </w:p>
        </w:tc>
        <w:tc>
          <w:tcPr>
            <w:tcW w:w="1696" w:type="dxa"/>
            <w:gridSpan w:val="2"/>
            <w:tcBorders>
              <w:top w:val="nil"/>
              <w:left w:val="nil"/>
              <w:bottom w:val="nil"/>
              <w:right w:val="nil"/>
            </w:tcBorders>
            <w:noWrap/>
            <w:vAlign w:val="bottom"/>
          </w:tcPr>
          <w:p>
            <w:pPr>
              <w:widowControl/>
              <w:jc w:val="left"/>
              <w:rPr>
                <w:rFonts w:ascii="宋体" w:hAnsi="宋体" w:cs="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5653" w:type="dxa"/>
            <w:gridSpan w:val="2"/>
            <w:tcBorders>
              <w:top w:val="nil"/>
              <w:left w:val="nil"/>
              <w:bottom w:val="nil"/>
              <w:right w:val="nil"/>
            </w:tcBorders>
            <w:noWrap/>
            <w:vAlign w:val="bottom"/>
          </w:tcPr>
          <w:p>
            <w:pPr>
              <w:widowControl/>
              <w:jc w:val="left"/>
              <w:rPr>
                <w:rFonts w:ascii="宋体" w:hAnsi="宋体" w:cs="宋体"/>
                <w:color w:val="000000"/>
                <w:kern w:val="0"/>
              </w:rPr>
            </w:pPr>
          </w:p>
        </w:tc>
        <w:tc>
          <w:tcPr>
            <w:tcW w:w="1230" w:type="dxa"/>
            <w:tcBorders>
              <w:top w:val="nil"/>
              <w:left w:val="nil"/>
              <w:bottom w:val="nil"/>
              <w:right w:val="nil"/>
            </w:tcBorders>
            <w:noWrap/>
            <w:vAlign w:val="bottom"/>
          </w:tcPr>
          <w:p>
            <w:pPr>
              <w:widowControl/>
              <w:jc w:val="left"/>
              <w:rPr>
                <w:rFonts w:ascii="宋体" w:hAnsi="宋体" w:cs="宋体"/>
                <w:color w:val="000000"/>
                <w:kern w:val="0"/>
              </w:rPr>
            </w:pPr>
          </w:p>
        </w:tc>
        <w:tc>
          <w:tcPr>
            <w:tcW w:w="1696" w:type="dxa"/>
            <w:gridSpan w:val="2"/>
            <w:tcBorders>
              <w:top w:val="nil"/>
              <w:left w:val="nil"/>
              <w:bottom w:val="nil"/>
              <w:right w:val="nil"/>
            </w:tcBorders>
            <w:noWrap/>
            <w:vAlign w:val="bottom"/>
          </w:tcPr>
          <w:p>
            <w:pPr>
              <w:widowControl/>
              <w:jc w:val="left"/>
              <w:rPr>
                <w:rFonts w:ascii="宋体" w:hAnsi="宋体" w:cs="宋体"/>
                <w:color w:val="000000"/>
                <w:kern w:val="0"/>
              </w:rPr>
            </w:pPr>
          </w:p>
        </w:tc>
      </w:tr>
    </w:tbl>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81"/>
        <w:spacing w:before="156" w:after="156"/>
      </w:pPr>
      <w:r>
        <w:rPr>
          <w:rFonts w:hint="eastAsia"/>
        </w:rPr>
        <w:t>环保设施运行与管理情况参考格式</w:t>
      </w:r>
    </w:p>
    <w:tbl>
      <w:tblPr>
        <w:tblStyle w:val="30"/>
        <w:tblW w:w="8505" w:type="dxa"/>
        <w:tblInd w:w="108" w:type="dxa"/>
        <w:tblLayout w:type="autofit"/>
        <w:tblCellMar>
          <w:top w:w="0" w:type="dxa"/>
          <w:left w:w="108" w:type="dxa"/>
          <w:bottom w:w="0" w:type="dxa"/>
          <w:right w:w="108" w:type="dxa"/>
        </w:tblCellMar>
      </w:tblPr>
      <w:tblGrid>
        <w:gridCol w:w="680"/>
        <w:gridCol w:w="738"/>
        <w:gridCol w:w="22"/>
        <w:gridCol w:w="5364"/>
        <w:gridCol w:w="993"/>
        <w:gridCol w:w="708"/>
      </w:tblGrid>
      <w:tr>
        <w:tblPrEx>
          <w:tblCellMar>
            <w:top w:w="0" w:type="dxa"/>
            <w:left w:w="108" w:type="dxa"/>
            <w:bottom w:w="0" w:type="dxa"/>
            <w:right w:w="108" w:type="dxa"/>
          </w:tblCellMar>
        </w:tblPrEx>
        <w:trPr>
          <w:trHeight w:val="560" w:hRule="atLeast"/>
        </w:trPr>
        <w:tc>
          <w:tcPr>
            <w:tcW w:w="680" w:type="dxa"/>
            <w:tcBorders>
              <w:top w:val="single" w:color="auto" w:sz="8" w:space="0"/>
              <w:left w:val="single" w:color="auto" w:sz="8" w:space="0"/>
              <w:bottom w:val="single" w:color="auto" w:sz="4" w:space="0"/>
              <w:right w:val="nil"/>
            </w:tcBorders>
            <w:shd w:val="clear" w:color="auto" w:fill="auto"/>
            <w:noWrap/>
            <w:vAlign w:val="center"/>
          </w:tcPr>
          <w:p>
            <w:pPr>
              <w:widowControl/>
              <w:jc w:val="left"/>
              <w:rPr>
                <w:rFonts w:ascii="宋体" w:hAnsi="宋体" w:cs="宋体"/>
                <w:b/>
                <w:bCs/>
                <w:color w:val="000000"/>
                <w:kern w:val="0"/>
              </w:rPr>
            </w:pPr>
            <w:r>
              <w:rPr>
                <w:rFonts w:hint="eastAsia" w:ascii="宋体" w:hAnsi="宋体" w:cs="宋体"/>
                <w:b/>
                <w:bCs/>
                <w:color w:val="000000"/>
                <w:kern w:val="0"/>
              </w:rPr>
              <w:t>类别</w:t>
            </w:r>
          </w:p>
        </w:tc>
        <w:tc>
          <w:tcPr>
            <w:tcW w:w="760" w:type="dxa"/>
            <w:gridSpan w:val="2"/>
            <w:tcBorders>
              <w:top w:val="single" w:color="auto" w:sz="8"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rPr>
            </w:pPr>
            <w:r>
              <w:rPr>
                <w:rFonts w:hint="eastAsia" w:ascii="宋体" w:hAnsi="宋体" w:cs="宋体"/>
                <w:b/>
                <w:bCs/>
                <w:color w:val="000000"/>
                <w:kern w:val="0"/>
              </w:rPr>
              <w:t>编号</w:t>
            </w:r>
          </w:p>
        </w:tc>
        <w:tc>
          <w:tcPr>
            <w:tcW w:w="5364"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rPr>
            </w:pPr>
            <w:r>
              <w:rPr>
                <w:rFonts w:hint="eastAsia" w:ascii="宋体" w:hAnsi="宋体" w:cs="宋体"/>
                <w:b/>
                <w:bCs/>
                <w:color w:val="000000"/>
                <w:kern w:val="0"/>
              </w:rPr>
              <w:t>问题</w:t>
            </w:r>
          </w:p>
        </w:tc>
        <w:tc>
          <w:tcPr>
            <w:tcW w:w="993"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rPr>
            </w:pPr>
            <w:r>
              <w:rPr>
                <w:rFonts w:hint="eastAsia" w:ascii="宋体" w:hAnsi="宋体" w:cs="宋体"/>
                <w:b/>
                <w:bCs/>
                <w:color w:val="000000"/>
                <w:kern w:val="0"/>
              </w:rPr>
              <w:t>符合</w:t>
            </w:r>
          </w:p>
        </w:tc>
        <w:tc>
          <w:tcPr>
            <w:tcW w:w="708" w:type="dxa"/>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ascii="宋体" w:hAnsi="宋体" w:cs="宋体"/>
                <w:b/>
                <w:bCs/>
                <w:color w:val="000000"/>
                <w:kern w:val="0"/>
              </w:rPr>
            </w:pPr>
            <w:r>
              <w:rPr>
                <w:rFonts w:hint="eastAsia" w:ascii="宋体" w:hAnsi="宋体" w:cs="宋体"/>
                <w:b/>
                <w:bCs/>
                <w:color w:val="000000"/>
                <w:kern w:val="0"/>
              </w:rPr>
              <w:t>备注</w:t>
            </w:r>
          </w:p>
        </w:tc>
      </w:tr>
      <w:tr>
        <w:tblPrEx>
          <w:tblCellMar>
            <w:top w:w="0" w:type="dxa"/>
            <w:left w:w="108" w:type="dxa"/>
            <w:bottom w:w="0" w:type="dxa"/>
            <w:right w:w="108" w:type="dxa"/>
          </w:tblCellMar>
        </w:tblPrEx>
        <w:trPr>
          <w:trHeight w:val="360" w:hRule="atLeast"/>
        </w:trPr>
        <w:tc>
          <w:tcPr>
            <w:tcW w:w="680" w:type="dxa"/>
            <w:vMerge w:val="restar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大气</w:t>
            </w: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大气污染防治设施数量、规模、工艺与环评、环保验收及排污许可证内容是否一致</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41"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排放口采样孔和监测采样平台设置是否规范</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废气连续在线监测设备是否规范安装与运行</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大气污染防治设施是否正常运行（包括闲置、损坏等）</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是否存在排放污染物环节未配套污染防治设施、工艺废气无组织排放</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6</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物料储运、作业场所是否存在无组织粉尘排放</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7</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重点行业涉及挥发性有机物治理情况及是否完成泄露检测与修复工作</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8</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非道路移动机械是否完成备案登记与排放烟气检测</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9</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是否制定重污染天气“一厂一策”</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48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是否有效执行特排、超低排放标准</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48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48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53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其他</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70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420" w:hRule="atLeast"/>
        </w:trPr>
        <w:tc>
          <w:tcPr>
            <w:tcW w:w="68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废水/污水</w:t>
            </w: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废水/污水污染防治设施数量、规模、工艺与环评、环保验收及排污许可证内容是否一致</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42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42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13</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排污口是否规范设置、排水去向是否与环评一致，排水许可证办理情况</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42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42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14</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生活、工业用水是否与审批一致</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42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42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15</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废水/污水污染防治设施是否正常运行（包括闲置、损坏等）</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42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4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16</w:t>
            </w:r>
          </w:p>
        </w:tc>
        <w:tc>
          <w:tcPr>
            <w:tcW w:w="53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废水连续在线监测设备是否规范安装与运行</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4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6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42" w:hRule="atLeast"/>
        </w:trPr>
        <w:tc>
          <w:tcPr>
            <w:tcW w:w="68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ascii="宋体" w:hAnsi="宋体" w:cs="宋体"/>
                <w:color w:val="000000"/>
                <w:kern w:val="0"/>
                <w:sz w:val="22"/>
              </w:rPr>
            </w:pP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17</w:t>
            </w:r>
          </w:p>
        </w:tc>
        <w:tc>
          <w:tcPr>
            <w:tcW w:w="538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是否存在雨污混接，涉及初期雨水收集要求的，是否建设相应的设施（切换排放口）</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34"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66"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18</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是否按照环评要求建设事故池，事故池运行状态</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69"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9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19</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污水是否存在渗坑、渗井或晾晒池情形。重点防渗区是否按要求建设</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93"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55"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20</w:t>
            </w:r>
          </w:p>
        </w:tc>
        <w:tc>
          <w:tcPr>
            <w:tcW w:w="538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其他</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70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59" w:hRule="atLeast"/>
        </w:trPr>
        <w:tc>
          <w:tcPr>
            <w:tcW w:w="68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固废与危险废物</w:t>
            </w: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21</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危险废物暂存场所是否按标准要求建设（应急池，涉及有机危废通风及处理设施）。</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07"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83"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22</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危险废物暂存场所是否采取全封闭、安全管理。</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87"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5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23</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收集、贮存、利用、处置危险废物的设施、场所，是否按照规定设置危险废物识别标志，是否按性质分类、分区收集与贮存。</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11"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49"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24</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是否制定危险废物管理计划；是否在所在地生态环境主管部门备案；</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11"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43"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25</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按照国家有关规定建立危险废物管理台账，如实记录有关信息。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35"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52"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26</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是否通过国家危险废物信息管理系统向所在地生态环境主管部门如实申报危险废物的种类、产生量、流向、贮存、处置等有关资料。</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57"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53"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27</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跨省、自治区、直辖市转移危险废物的，是否向危险废物移出地省、自治区、直辖市人民政府生态环境主管部门申请。</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57"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09"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28</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是否依法制定危险废物突发环境事件应急预案并完成备案。</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57"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61"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29</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是否建立</w:t>
            </w:r>
            <w:r>
              <w:rPr>
                <w:rFonts w:hint="eastAsia" w:ascii="宋体" w:hAnsi="宋体" w:cs="宋体"/>
                <w:color w:val="000000"/>
                <w:kern w:val="0"/>
                <w:lang w:eastAsia="zh-CN"/>
              </w:rPr>
              <w:t>健全</w:t>
            </w:r>
            <w:bookmarkStart w:id="234" w:name="_GoBack"/>
            <w:bookmarkEnd w:id="234"/>
            <w:r>
              <w:rPr>
                <w:rFonts w:hint="eastAsia" w:ascii="宋体" w:hAnsi="宋体" w:cs="宋体"/>
                <w:color w:val="000000"/>
                <w:kern w:val="0"/>
              </w:rPr>
              <w:t>工业固体废物产生、收集、贮存、利用、处置全过程的污染环境防治责任制度，采取防治工业固体废物污染环境的措施。</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23"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76"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30</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产生工业固体废物的单位委托他人运输、利用、处置工业固体废物的，是否对受托方的主体资格和技术能力进行核实，依法签订书面合同，在合同中约定污染防治要求。</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9"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75"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31</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是否依法及时公开固体废物污染环境防治信息。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0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30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32</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其他</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0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07" w:hRule="atLeast"/>
        </w:trPr>
        <w:tc>
          <w:tcPr>
            <w:tcW w:w="68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生态环境</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33</w:t>
            </w:r>
          </w:p>
        </w:tc>
        <w:tc>
          <w:tcPr>
            <w:tcW w:w="538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工程占地是否与环评设计要求一致。</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tcBorders>
              <w:top w:val="single" w:color="auto" w:sz="4" w:space="0"/>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69"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31"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34</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生态恢复方案是否编制，现场落实情况</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00"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9"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35</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临时占地是否按批复要求及时恢复</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09"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12"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36</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是否编制水土保持方案，落实情况</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9"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36"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37</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涉及敏感目标的是否按要求落实保护措施</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9"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9"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38</w:t>
            </w:r>
          </w:p>
        </w:tc>
        <w:tc>
          <w:tcPr>
            <w:tcW w:w="53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非作业场地是否完成植被绿化</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708"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91" w:hRule="atLeast"/>
        </w:trPr>
        <w:tc>
          <w:tcPr>
            <w:tcW w:w="68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53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708"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90" w:hRule="atLeast"/>
        </w:trPr>
        <w:tc>
          <w:tcPr>
            <w:tcW w:w="680" w:type="dxa"/>
            <w:tcBorders>
              <w:top w:val="nil"/>
              <w:left w:val="single" w:color="auto" w:sz="8" w:space="0"/>
              <w:bottom w:val="single" w:color="auto" w:sz="8" w:space="0"/>
              <w:right w:val="nil"/>
            </w:tcBorders>
            <w:shd w:val="clear" w:color="auto" w:fill="auto"/>
            <w:noWrap/>
            <w:vAlign w:val="bottom"/>
          </w:tcPr>
          <w:p>
            <w:pPr>
              <w:widowControl/>
              <w:jc w:val="left"/>
              <w:rPr>
                <w:rFonts w:ascii="宋体" w:hAnsi="宋体" w:cs="宋体"/>
                <w:color w:val="000000"/>
                <w:kern w:val="0"/>
                <w:sz w:val="22"/>
              </w:rPr>
            </w:pPr>
          </w:p>
        </w:tc>
        <w:tc>
          <w:tcPr>
            <w:tcW w:w="6124" w:type="dxa"/>
            <w:gridSpan w:val="3"/>
            <w:tcBorders>
              <w:top w:val="nil"/>
              <w:left w:val="nil"/>
              <w:bottom w:val="single" w:color="auto" w:sz="8" w:space="0"/>
              <w:right w:val="nil"/>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填表人:</w:t>
            </w:r>
          </w:p>
        </w:tc>
        <w:tc>
          <w:tcPr>
            <w:tcW w:w="993" w:type="dxa"/>
            <w:tcBorders>
              <w:top w:val="nil"/>
              <w:left w:val="nil"/>
              <w:bottom w:val="single" w:color="auto" w:sz="8" w:space="0"/>
              <w:right w:val="nil"/>
            </w:tcBorders>
            <w:shd w:val="clear" w:color="auto" w:fill="auto"/>
            <w:noWrap/>
            <w:vAlign w:val="bottom"/>
          </w:tcPr>
          <w:p>
            <w:pPr>
              <w:widowControl/>
              <w:jc w:val="left"/>
              <w:rPr>
                <w:rFonts w:ascii="宋体" w:hAnsi="宋体" w:cs="宋体"/>
                <w:color w:val="000000"/>
                <w:kern w:val="0"/>
                <w:sz w:val="22"/>
              </w:rPr>
            </w:pPr>
            <w:r>
              <w:rPr>
                <w:rFonts w:hint="eastAsia" w:ascii="宋体" w:hAnsi="宋体" w:cs="宋体"/>
                <w:color w:val="000000"/>
                <w:kern w:val="0"/>
                <w:sz w:val="22"/>
              </w:rPr>
              <w:t>时间:</w:t>
            </w:r>
          </w:p>
        </w:tc>
        <w:tc>
          <w:tcPr>
            <w:tcW w:w="708"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宋体"/>
                <w:color w:val="000000"/>
                <w:kern w:val="0"/>
                <w:sz w:val="22"/>
              </w:rPr>
            </w:pPr>
          </w:p>
        </w:tc>
      </w:tr>
    </w:tbl>
    <w:p/>
    <w:p/>
    <w:p>
      <w:pPr>
        <w:widowControl/>
        <w:ind w:left="108"/>
        <w:jc w:val="left"/>
        <w:rPr>
          <w:rFonts w:ascii="黑体" w:hAnsi="黑体" w:eastAsia="黑体" w:cs="宋体"/>
          <w:color w:val="000000"/>
          <w:kern w:val="0"/>
        </w:rPr>
      </w:pPr>
    </w:p>
    <w:p>
      <w:pPr>
        <w:widowControl/>
        <w:ind w:left="108"/>
        <w:jc w:val="left"/>
        <w:rPr>
          <w:rFonts w:ascii="黑体" w:hAnsi="黑体" w:eastAsia="黑体" w:cs="宋体"/>
          <w:color w:val="000000"/>
          <w:kern w:val="0"/>
        </w:rPr>
      </w:pPr>
    </w:p>
    <w:p>
      <w:pPr>
        <w:widowControl/>
        <w:ind w:left="108"/>
        <w:jc w:val="left"/>
        <w:rPr>
          <w:rFonts w:ascii="黑体" w:hAnsi="黑体" w:eastAsia="黑体" w:cs="宋体"/>
          <w:color w:val="000000"/>
          <w:kern w:val="0"/>
        </w:rPr>
      </w:pPr>
    </w:p>
    <w:p>
      <w:pPr>
        <w:widowControl/>
        <w:ind w:left="108"/>
        <w:jc w:val="left"/>
        <w:rPr>
          <w:rFonts w:ascii="黑体" w:hAnsi="黑体" w:eastAsia="黑体" w:cs="宋体"/>
          <w:color w:val="000000"/>
          <w:kern w:val="0"/>
        </w:rPr>
      </w:pPr>
    </w:p>
    <w:p>
      <w:pPr>
        <w:widowControl/>
        <w:ind w:left="108"/>
        <w:jc w:val="left"/>
        <w:rPr>
          <w:rFonts w:ascii="黑体" w:hAnsi="黑体" w:eastAsia="黑体" w:cs="宋体"/>
          <w:color w:val="000000"/>
          <w:kern w:val="0"/>
        </w:rPr>
      </w:pPr>
    </w:p>
    <w:p>
      <w:pPr>
        <w:widowControl/>
        <w:jc w:val="left"/>
        <w:rPr>
          <w:rFonts w:ascii="黑体" w:hAnsi="黑体" w:eastAsia="黑体" w:cs="宋体"/>
          <w:color w:val="000000"/>
          <w:kern w:val="0"/>
        </w:rPr>
      </w:pPr>
    </w:p>
    <w:p>
      <w:pPr>
        <w:pStyle w:val="81"/>
        <w:spacing w:before="156" w:after="156"/>
        <w:rPr>
          <w:rFonts w:ascii="仿宋" w:hAnsi="仿宋" w:eastAsia="仿宋"/>
          <w:b/>
          <w:bCs/>
          <w:sz w:val="40"/>
          <w:szCs w:val="40"/>
        </w:rPr>
      </w:pPr>
      <w:r>
        <w:rPr>
          <w:rFonts w:hint="eastAsia"/>
        </w:rPr>
        <w:t>排污许可及其他制度执行情况</w:t>
      </w:r>
      <w:r>
        <w:rPr>
          <w:rFonts w:hint="eastAsia"/>
          <w:sz w:val="22"/>
        </w:rPr>
        <w:t>参考格式</w:t>
      </w:r>
    </w:p>
    <w:tbl>
      <w:tblPr>
        <w:tblStyle w:val="30"/>
        <w:tblW w:w="8222" w:type="dxa"/>
        <w:tblInd w:w="108" w:type="dxa"/>
        <w:tblLayout w:type="autofit"/>
        <w:tblCellMar>
          <w:top w:w="0" w:type="dxa"/>
          <w:left w:w="108" w:type="dxa"/>
          <w:bottom w:w="0" w:type="dxa"/>
          <w:right w:w="108" w:type="dxa"/>
        </w:tblCellMar>
      </w:tblPr>
      <w:tblGrid>
        <w:gridCol w:w="400"/>
        <w:gridCol w:w="1080"/>
        <w:gridCol w:w="780"/>
        <w:gridCol w:w="4119"/>
        <w:gridCol w:w="851"/>
        <w:gridCol w:w="992"/>
      </w:tblGrid>
      <w:tr>
        <w:tblPrEx>
          <w:tblCellMar>
            <w:top w:w="0" w:type="dxa"/>
            <w:left w:w="108" w:type="dxa"/>
            <w:bottom w:w="0" w:type="dxa"/>
            <w:right w:w="108" w:type="dxa"/>
          </w:tblCellMar>
        </w:tblPrEx>
        <w:trPr>
          <w:trHeight w:val="250" w:hRule="atLeast"/>
        </w:trPr>
        <w:tc>
          <w:tcPr>
            <w:tcW w:w="1480" w:type="dxa"/>
            <w:gridSpan w:val="2"/>
            <w:tcBorders>
              <w:top w:val="single" w:color="auto" w:sz="8" w:space="0"/>
              <w:left w:val="single" w:color="auto" w:sz="8" w:space="0"/>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rPr>
            </w:pPr>
            <w:r>
              <w:rPr>
                <w:rFonts w:hint="eastAsia" w:ascii="宋体" w:hAnsi="宋体" w:cs="宋体"/>
                <w:b/>
                <w:bCs/>
                <w:color w:val="000000"/>
                <w:kern w:val="0"/>
              </w:rPr>
              <w:t>类别</w:t>
            </w:r>
          </w:p>
        </w:tc>
        <w:tc>
          <w:tcPr>
            <w:tcW w:w="78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rPr>
            </w:pPr>
            <w:r>
              <w:rPr>
                <w:rFonts w:hint="eastAsia" w:ascii="宋体" w:hAnsi="宋体" w:cs="宋体"/>
                <w:b/>
                <w:bCs/>
                <w:color w:val="000000"/>
                <w:kern w:val="0"/>
              </w:rPr>
              <w:t>编号</w:t>
            </w:r>
          </w:p>
        </w:tc>
        <w:tc>
          <w:tcPr>
            <w:tcW w:w="4119"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rPr>
            </w:pPr>
            <w:r>
              <w:rPr>
                <w:rFonts w:hint="eastAsia" w:ascii="宋体" w:hAnsi="宋体" w:cs="宋体"/>
                <w:b/>
                <w:bCs/>
                <w:color w:val="000000"/>
                <w:kern w:val="0"/>
              </w:rPr>
              <w:t>问题</w:t>
            </w:r>
          </w:p>
        </w:tc>
        <w:tc>
          <w:tcPr>
            <w:tcW w:w="851"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rPr>
            </w:pPr>
            <w:r>
              <w:rPr>
                <w:rFonts w:hint="eastAsia" w:ascii="宋体" w:hAnsi="宋体" w:cs="宋体"/>
                <w:b/>
                <w:bCs/>
                <w:color w:val="000000"/>
                <w:kern w:val="0"/>
              </w:rPr>
              <w:t>符合</w:t>
            </w:r>
          </w:p>
        </w:tc>
        <w:tc>
          <w:tcPr>
            <w:tcW w:w="992" w:type="dxa"/>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ascii="宋体" w:hAnsi="宋体" w:cs="宋体"/>
                <w:b/>
                <w:bCs/>
                <w:color w:val="000000"/>
                <w:kern w:val="0"/>
              </w:rPr>
            </w:pPr>
            <w:r>
              <w:rPr>
                <w:rFonts w:hint="eastAsia" w:ascii="宋体" w:hAnsi="宋体" w:cs="宋体"/>
                <w:b/>
                <w:bCs/>
                <w:color w:val="000000"/>
                <w:kern w:val="0"/>
              </w:rPr>
              <w:t>备注</w:t>
            </w:r>
          </w:p>
        </w:tc>
      </w:tr>
      <w:tr>
        <w:tblPrEx>
          <w:tblCellMar>
            <w:top w:w="0" w:type="dxa"/>
            <w:left w:w="108" w:type="dxa"/>
            <w:bottom w:w="0" w:type="dxa"/>
            <w:right w:w="108" w:type="dxa"/>
          </w:tblCellMar>
        </w:tblPrEx>
        <w:trPr>
          <w:trHeight w:val="307" w:hRule="atLeast"/>
        </w:trPr>
        <w:tc>
          <w:tcPr>
            <w:tcW w:w="4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排污许可证执行情况</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是否按规定申请排污许可证</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31"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企业实际建设内容与排污许可证是否一致</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37"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83"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1.3</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企业有关事项发生变化，是否及时申请变更排污许可证</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5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1.4</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排污许可证有效期满后是否申请延续</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83"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23"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4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其他</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23" w:hRule="atLeast"/>
        </w:trPr>
        <w:tc>
          <w:tcPr>
            <w:tcW w:w="4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自行监测落实情况</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2.1</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是否制定自行监测方案</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85"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6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2.2</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自行监测方案是否符合行业或相关技术指南要求</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51"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13"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2.3</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是否按照自行监测方案开展监测</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17"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65"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2.4</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根据监测结果判断是否存在超标或超总量排放情况</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03"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2.5</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根据监测结果判断土壤、地下水是否有污染情况</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6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2.6</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是否废水超标或超总量排放</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31"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6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2.7</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是否废气超标、超总量排放或无组织排放</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4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32"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2.8</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是否噪声排放超标</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12"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2.9</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是否有土壤及地下水污染风险</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74"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36"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xml:space="preserve">2.10 </w:t>
            </w:r>
          </w:p>
        </w:tc>
        <w:tc>
          <w:tcPr>
            <w:tcW w:w="4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其他</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25" w:hRule="atLeast"/>
        </w:trPr>
        <w:tc>
          <w:tcPr>
            <w:tcW w:w="4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突发环境事件预案落实情况</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3.1</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是否编制突发环境事件风险评估报告和应急预案或备案</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87"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4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3.2</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是否落实应急预案提出的风险防范措施</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53"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15"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3.3</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环境风险防范措施是否满足相关文件要求</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92"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53"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3.4</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环境风险防范措施是否有效或管理是否满足要求</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16"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6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3.5</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应急物资、应急装备和应急救援队伍是否及时补充</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67"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2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3.6</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是否按照预案要求定期组织应急演练。</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91"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6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3.7</w:t>
            </w:r>
          </w:p>
        </w:tc>
        <w:tc>
          <w:tcPr>
            <w:tcW w:w="4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其他</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19" w:hRule="atLeast"/>
        </w:trPr>
        <w:tc>
          <w:tcPr>
            <w:tcW w:w="4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辐射等有特别要求落实情况</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4.1</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辐射安全相关手续是否合规</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23"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69" w:hRule="atLeast"/>
        </w:trPr>
        <w:tc>
          <w:tcPr>
            <w:tcW w:w="4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环境管理制度</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5.1</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企业是否设立环境管理机构，有无环保管理人员</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86"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5.2</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企业内部是否建立落实环境管理制度、环境风险防控及应急管理制度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31"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38"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5.3</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环境管理台账是否符合相关技术指南及危险废物管理法规要求</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41"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5.4</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是否建立水污染环境管理台账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51"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5.5</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rPr>
            </w:pPr>
            <w:r>
              <w:rPr>
                <w:rFonts w:hint="eastAsia" w:ascii="宋体" w:hAnsi="宋体" w:cs="宋体"/>
                <w:color w:val="000000"/>
                <w:kern w:val="0"/>
              </w:rPr>
              <w:t>是否建立废气污染环境管理台账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5.6</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环境管理台账记录是否完整</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9"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17"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5.7</w:t>
            </w:r>
          </w:p>
        </w:tc>
        <w:tc>
          <w:tcPr>
            <w:tcW w:w="4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其他</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21" w:hRule="atLeast"/>
        </w:trPr>
        <w:tc>
          <w:tcPr>
            <w:tcW w:w="4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6</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企业信息公开与批露</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6.1</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是否按要求开展信息公开</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83"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6.2</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信息公开内容与实际是否符合</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97"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6.3</w:t>
            </w:r>
          </w:p>
        </w:tc>
        <w:tc>
          <w:tcPr>
            <w:tcW w:w="4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其他</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9" w:hRule="atLeast"/>
        </w:trPr>
        <w:tc>
          <w:tcPr>
            <w:tcW w:w="40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7</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7.1</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是否按要求开展强制清洁生产审核</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7.2</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在建项目工地或运输过程中是否存在扬尘问题</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7.3</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是否有处罚、投诉记录，未落实整改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80"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75"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7.4</w:t>
            </w:r>
          </w:p>
        </w:tc>
        <w:tc>
          <w:tcPr>
            <w:tcW w:w="4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新执行的国家、地方法律法规和规范性文件是否执行</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□是</w:t>
            </w:r>
          </w:p>
        </w:tc>
        <w:tc>
          <w:tcPr>
            <w:tcW w:w="99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136"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41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□否</w:t>
            </w:r>
          </w:p>
        </w:tc>
        <w:tc>
          <w:tcPr>
            <w:tcW w:w="992" w:type="dxa"/>
            <w:vMerge w:val="continue"/>
            <w:tcBorders>
              <w:top w:val="nil"/>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83" w:hRule="atLeast"/>
        </w:trPr>
        <w:tc>
          <w:tcPr>
            <w:tcW w:w="40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7.5</w:t>
            </w:r>
          </w:p>
        </w:tc>
        <w:tc>
          <w:tcPr>
            <w:tcW w:w="4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其他</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80" w:hRule="atLeast"/>
        </w:trPr>
        <w:tc>
          <w:tcPr>
            <w:tcW w:w="400" w:type="dxa"/>
            <w:tcBorders>
              <w:top w:val="nil"/>
              <w:left w:val="single" w:color="auto" w:sz="8" w:space="0"/>
              <w:bottom w:val="single" w:color="auto" w:sz="8" w:space="0"/>
              <w:right w:val="nil"/>
            </w:tcBorders>
            <w:shd w:val="clear" w:color="auto" w:fill="auto"/>
            <w:noWrap/>
            <w:vAlign w:val="bottom"/>
          </w:tcPr>
          <w:p>
            <w:pPr>
              <w:widowControl/>
              <w:jc w:val="center"/>
              <w:rPr>
                <w:rFonts w:ascii="宋体" w:hAnsi="宋体" w:cs="宋体"/>
                <w:color w:val="000000"/>
                <w:kern w:val="0"/>
              </w:rPr>
            </w:pPr>
          </w:p>
        </w:tc>
        <w:tc>
          <w:tcPr>
            <w:tcW w:w="1080" w:type="dxa"/>
            <w:tcBorders>
              <w:top w:val="nil"/>
              <w:left w:val="nil"/>
              <w:bottom w:val="single" w:color="auto" w:sz="8" w:space="0"/>
              <w:right w:val="nil"/>
            </w:tcBorders>
            <w:shd w:val="clear" w:color="auto" w:fill="auto"/>
            <w:noWrap/>
            <w:vAlign w:val="bottom"/>
          </w:tcPr>
          <w:p>
            <w:pPr>
              <w:widowControl/>
              <w:jc w:val="left"/>
              <w:rPr>
                <w:rFonts w:ascii="宋体" w:hAnsi="宋体" w:cs="宋体"/>
                <w:color w:val="000000"/>
                <w:kern w:val="0"/>
              </w:rPr>
            </w:pPr>
            <w:r>
              <w:rPr>
                <w:rFonts w:hint="eastAsia" w:ascii="宋体" w:hAnsi="宋体" w:cs="宋体"/>
                <w:color w:val="000000"/>
                <w:kern w:val="0"/>
              </w:rPr>
              <w:t>填表人:</w:t>
            </w:r>
          </w:p>
        </w:tc>
        <w:tc>
          <w:tcPr>
            <w:tcW w:w="780" w:type="dxa"/>
            <w:tcBorders>
              <w:top w:val="nil"/>
              <w:left w:val="nil"/>
              <w:bottom w:val="single" w:color="auto" w:sz="8" w:space="0"/>
              <w:right w:val="nil"/>
            </w:tcBorders>
            <w:shd w:val="clear" w:color="auto" w:fill="auto"/>
            <w:noWrap/>
            <w:vAlign w:val="bottom"/>
          </w:tcPr>
          <w:p>
            <w:pPr>
              <w:widowControl/>
              <w:jc w:val="left"/>
              <w:rPr>
                <w:rFonts w:ascii="宋体" w:hAnsi="宋体" w:cs="宋体"/>
                <w:color w:val="000000"/>
                <w:kern w:val="0"/>
              </w:rPr>
            </w:pPr>
          </w:p>
        </w:tc>
        <w:tc>
          <w:tcPr>
            <w:tcW w:w="4119" w:type="dxa"/>
            <w:tcBorders>
              <w:top w:val="nil"/>
              <w:left w:val="nil"/>
              <w:bottom w:val="single" w:color="auto" w:sz="8" w:space="0"/>
              <w:right w:val="nil"/>
            </w:tcBorders>
            <w:shd w:val="clear" w:color="auto" w:fill="auto"/>
            <w:noWrap/>
            <w:vAlign w:val="bottom"/>
          </w:tcPr>
          <w:p>
            <w:pPr>
              <w:widowControl/>
              <w:jc w:val="left"/>
              <w:rPr>
                <w:rFonts w:ascii="宋体" w:hAnsi="宋体"/>
                <w:kern w:val="0"/>
              </w:rPr>
            </w:pPr>
          </w:p>
        </w:tc>
        <w:tc>
          <w:tcPr>
            <w:tcW w:w="851" w:type="dxa"/>
            <w:tcBorders>
              <w:top w:val="nil"/>
              <w:left w:val="nil"/>
              <w:bottom w:val="single" w:color="auto" w:sz="8" w:space="0"/>
              <w:right w:val="nil"/>
            </w:tcBorders>
            <w:shd w:val="clear" w:color="auto" w:fill="auto"/>
            <w:noWrap/>
            <w:vAlign w:val="bottom"/>
          </w:tcPr>
          <w:p>
            <w:pPr>
              <w:widowControl/>
              <w:jc w:val="left"/>
              <w:rPr>
                <w:rFonts w:ascii="宋体" w:hAnsi="宋体" w:cs="宋体"/>
                <w:color w:val="000000"/>
                <w:kern w:val="0"/>
              </w:rPr>
            </w:pPr>
            <w:r>
              <w:rPr>
                <w:rFonts w:hint="eastAsia" w:ascii="宋体" w:hAnsi="宋体" w:cs="宋体"/>
                <w:color w:val="000000"/>
                <w:kern w:val="0"/>
              </w:rPr>
              <w:t>时间:</w:t>
            </w:r>
          </w:p>
        </w:tc>
        <w:tc>
          <w:tcPr>
            <w:tcW w:w="992"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宋体"/>
                <w:color w:val="000000"/>
                <w:kern w:val="0"/>
              </w:rPr>
            </w:pPr>
          </w:p>
        </w:tc>
      </w:tr>
    </w:tbl>
    <w:p>
      <w:pPr>
        <w:pStyle w:val="60"/>
        <w:ind w:firstLine="420"/>
      </w:pPr>
    </w:p>
    <w:p>
      <w:pPr>
        <w:pStyle w:val="60"/>
        <w:ind w:firstLine="420"/>
      </w:pPr>
    </w:p>
    <w:p>
      <w:pPr>
        <w:pStyle w:val="60"/>
        <w:ind w:firstLine="420"/>
      </w:pPr>
    </w:p>
    <w:p>
      <w:pPr>
        <w:pStyle w:val="60"/>
        <w:ind w:firstLine="420"/>
        <w:sectPr>
          <w:pgSz w:w="11906" w:h="16838"/>
          <w:pgMar w:top="2410" w:right="1134" w:bottom="1134" w:left="1134" w:header="1418" w:footer="1134" w:gutter="284"/>
          <w:cols w:space="425" w:num="1"/>
          <w:formProt w:val="0"/>
          <w:docGrid w:type="lines" w:linePitch="312" w:charSpace="0"/>
        </w:sectPr>
      </w:pPr>
    </w:p>
    <w:p>
      <w:pPr>
        <w:pStyle w:val="202"/>
        <w:rPr>
          <w:vanish w:val="0"/>
        </w:rPr>
      </w:pPr>
    </w:p>
    <w:p>
      <w:pPr>
        <w:pStyle w:val="203"/>
        <w:rPr>
          <w:vanish w:val="0"/>
        </w:rPr>
      </w:pPr>
    </w:p>
    <w:p>
      <w:pPr>
        <w:pStyle w:val="80"/>
        <w:spacing w:before="78" w:after="156"/>
      </w:pPr>
      <w:bookmarkStart w:id="202" w:name="_Toc135062039"/>
      <w:r>
        <w:rPr>
          <w:rFonts w:hint="eastAsia"/>
        </w:rPr>
        <w:t>附录B</w:t>
      </w:r>
      <w:r>
        <w:br w:type="textWrapping"/>
      </w:r>
      <w:bookmarkStart w:id="203" w:name="_Toc135061993"/>
      <w:bookmarkStart w:id="204" w:name="_Toc135061882"/>
      <w:bookmarkStart w:id="205" w:name="_Toc135061855"/>
      <w:bookmarkStart w:id="206" w:name="_Toc135034465"/>
      <w:bookmarkStart w:id="207" w:name="_Toc135034504"/>
      <w:r>
        <w:rPr>
          <w:rFonts w:hint="eastAsia"/>
        </w:rPr>
        <w:t>（资料性）</w:t>
      </w:r>
      <w:r>
        <w:br w:type="textWrapping"/>
      </w:r>
      <w:r>
        <w:rPr>
          <w:rFonts w:hint="eastAsia"/>
        </w:rPr>
        <w:t>园区环保状况调查报告参考提纲</w:t>
      </w:r>
      <w:bookmarkEnd w:id="202"/>
      <w:bookmarkEnd w:id="203"/>
      <w:bookmarkEnd w:id="204"/>
      <w:bookmarkEnd w:id="205"/>
      <w:bookmarkEnd w:id="206"/>
      <w:bookmarkEnd w:id="207"/>
    </w:p>
    <w:p>
      <w:pPr>
        <w:jc w:val="center"/>
      </w:pPr>
    </w:p>
    <w:p>
      <w:pPr>
        <w:pStyle w:val="60"/>
        <w:ind w:firstLine="0" w:firstLineChars="0"/>
      </w:pPr>
      <w:r>
        <w:rPr>
          <w:rFonts w:hint="eastAsia"/>
        </w:rPr>
        <w:t>一、园区基本情况</w:t>
      </w:r>
    </w:p>
    <w:p>
      <w:pPr>
        <w:pStyle w:val="60"/>
        <w:ind w:firstLine="420"/>
      </w:pPr>
      <w:r>
        <w:t xml:space="preserve">  (一)园区概况</w:t>
      </w:r>
    </w:p>
    <w:p>
      <w:pPr>
        <w:pStyle w:val="60"/>
        <w:ind w:firstLine="420"/>
      </w:pPr>
      <w:r>
        <w:t xml:space="preserve">  (二)人驻企业概况</w:t>
      </w:r>
    </w:p>
    <w:p>
      <w:pPr>
        <w:pStyle w:val="60"/>
        <w:ind w:firstLine="420"/>
      </w:pPr>
      <w:r>
        <w:t xml:space="preserve">  (三)园区环保基础设施情况</w:t>
      </w:r>
    </w:p>
    <w:p>
      <w:pPr>
        <w:pStyle w:val="60"/>
        <w:ind w:firstLine="0" w:firstLineChars="0"/>
      </w:pPr>
      <w:r>
        <w:rPr>
          <w:rFonts w:hint="eastAsia"/>
        </w:rPr>
        <w:t>二、入驻企业环保状况调查结果</w:t>
      </w:r>
    </w:p>
    <w:p>
      <w:pPr>
        <w:pStyle w:val="60"/>
        <w:ind w:firstLine="0" w:firstLineChars="0"/>
      </w:pPr>
      <w:r>
        <w:t xml:space="preserve">    (一)环保手续履行情况</w:t>
      </w:r>
    </w:p>
    <w:p>
      <w:pPr>
        <w:pStyle w:val="60"/>
        <w:ind w:firstLine="0" w:firstLineChars="0"/>
      </w:pPr>
      <w:r>
        <w:t xml:space="preserve">    (二)环保设施运行</w:t>
      </w:r>
      <w:r>
        <w:rPr>
          <w:rFonts w:hint="eastAsia"/>
        </w:rPr>
        <w:t>与管理</w:t>
      </w:r>
      <w:r>
        <w:t>情况</w:t>
      </w:r>
    </w:p>
    <w:p>
      <w:pPr>
        <w:pStyle w:val="60"/>
        <w:ind w:firstLine="0" w:firstLineChars="0"/>
      </w:pPr>
      <w:r>
        <w:t xml:space="preserve">    (三)危险废物管理情况</w:t>
      </w:r>
    </w:p>
    <w:p>
      <w:pPr>
        <w:pStyle w:val="60"/>
        <w:ind w:firstLine="0" w:firstLineChars="0"/>
      </w:pPr>
      <w:r>
        <w:t xml:space="preserve">    (四)环境风险防范与应急管理情况</w:t>
      </w:r>
    </w:p>
    <w:p>
      <w:pPr>
        <w:pStyle w:val="60"/>
        <w:ind w:firstLine="0" w:firstLineChars="0"/>
      </w:pPr>
      <w:r>
        <w:rPr>
          <w:rFonts w:hint="eastAsia"/>
        </w:rPr>
        <w:t>三、主要环境问题与对策建议</w:t>
      </w:r>
    </w:p>
    <w:p>
      <w:pPr>
        <w:pStyle w:val="60"/>
        <w:ind w:firstLine="0" w:firstLineChars="0"/>
      </w:pPr>
      <w:r>
        <w:t xml:space="preserve">    (一)</w:t>
      </w:r>
      <w:r>
        <w:rPr>
          <w:rFonts w:hint="eastAsia"/>
        </w:rPr>
        <w:t>园区、</w:t>
      </w:r>
      <w:r>
        <w:t>企业环保合规性问题</w:t>
      </w:r>
    </w:p>
    <w:p>
      <w:pPr>
        <w:pStyle w:val="60"/>
        <w:ind w:firstLine="0" w:firstLineChars="0"/>
      </w:pPr>
      <w:r>
        <w:t xml:space="preserve">    (二)污染</w:t>
      </w:r>
      <w:r>
        <w:rPr>
          <w:rFonts w:hint="eastAsia"/>
        </w:rPr>
        <w:t>物</w:t>
      </w:r>
      <w:r>
        <w:t>排放影响环境质量问题</w:t>
      </w:r>
    </w:p>
    <w:p>
      <w:pPr>
        <w:pStyle w:val="60"/>
        <w:ind w:firstLine="0" w:firstLineChars="0"/>
      </w:pPr>
      <w:r>
        <w:t xml:space="preserve">    (三)企业环境风险问题</w:t>
      </w:r>
    </w:p>
    <w:p>
      <w:pPr>
        <w:pStyle w:val="60"/>
        <w:ind w:firstLine="0" w:firstLineChars="0"/>
      </w:pPr>
      <w:r>
        <w:t xml:space="preserve">    (四)环境基础设施问题</w:t>
      </w:r>
    </w:p>
    <w:p>
      <w:pPr>
        <w:pStyle w:val="60"/>
        <w:ind w:firstLine="0" w:firstLineChars="0"/>
      </w:pPr>
      <w:r>
        <w:t xml:space="preserve">    (五)</w:t>
      </w:r>
      <w:r>
        <w:rPr>
          <w:rFonts w:hint="eastAsia"/>
        </w:rPr>
        <w:t>企业、园区与周边居民</w:t>
      </w:r>
      <w:r>
        <w:t>环境矛盾问题</w:t>
      </w:r>
    </w:p>
    <w:p>
      <w:pPr>
        <w:pStyle w:val="60"/>
        <w:ind w:firstLine="0" w:firstLineChars="0"/>
      </w:pPr>
      <w:r>
        <w:rPr>
          <w:rFonts w:hint="eastAsia"/>
        </w:rPr>
        <w:t>四、重点污染源筛查结果</w:t>
      </w:r>
    </w:p>
    <w:p>
      <w:pPr>
        <w:pStyle w:val="60"/>
        <w:ind w:firstLine="0" w:firstLineChars="0"/>
      </w:pPr>
      <w:r>
        <w:t xml:space="preserve">    (一)废气污染源</w:t>
      </w:r>
    </w:p>
    <w:p>
      <w:pPr>
        <w:pStyle w:val="60"/>
        <w:ind w:firstLine="0" w:firstLineChars="0"/>
      </w:pPr>
      <w:r>
        <w:t xml:space="preserve">    (二)异味污染源</w:t>
      </w:r>
    </w:p>
    <w:p>
      <w:pPr>
        <w:pStyle w:val="60"/>
        <w:ind w:firstLine="0" w:firstLineChars="0"/>
      </w:pPr>
      <w:r>
        <w:t xml:space="preserve">    (三)废水污染源</w:t>
      </w:r>
    </w:p>
    <w:p>
      <w:pPr>
        <w:pStyle w:val="60"/>
        <w:ind w:firstLine="0" w:firstLineChars="0"/>
      </w:pPr>
      <w:r>
        <w:t xml:space="preserve">    (四)噪声污染源</w:t>
      </w:r>
    </w:p>
    <w:p>
      <w:pPr>
        <w:pStyle w:val="60"/>
        <w:ind w:firstLine="0" w:firstLineChars="0"/>
      </w:pPr>
      <w:r>
        <w:t xml:space="preserve">    (五)固废污染源</w:t>
      </w:r>
    </w:p>
    <w:p>
      <w:pPr>
        <w:pStyle w:val="60"/>
        <w:ind w:firstLine="0" w:firstLineChars="0"/>
      </w:pPr>
      <w:r>
        <w:t xml:space="preserve">    (六)辐射污染源</w:t>
      </w:r>
    </w:p>
    <w:p>
      <w:pPr>
        <w:pStyle w:val="60"/>
        <w:ind w:firstLine="0" w:firstLineChars="0"/>
      </w:pPr>
      <w:r>
        <w:rPr>
          <w:rFonts w:hint="eastAsia"/>
        </w:rPr>
        <w:t>五、重点风险源种类及分布</w:t>
      </w:r>
    </w:p>
    <w:p>
      <w:pPr>
        <w:pStyle w:val="60"/>
        <w:ind w:firstLine="0" w:firstLineChars="0"/>
      </w:pPr>
      <w:r>
        <w:t xml:space="preserve">    (一)重点风险源种类</w:t>
      </w:r>
    </w:p>
    <w:p>
      <w:pPr>
        <w:pStyle w:val="60"/>
        <w:ind w:firstLine="0" w:firstLineChars="0"/>
      </w:pPr>
      <w:r>
        <w:t xml:space="preserve">    (二)重点风险源分布</w:t>
      </w:r>
    </w:p>
    <w:p>
      <w:pPr>
        <w:pStyle w:val="60"/>
        <w:ind w:firstLine="0" w:firstLineChars="0"/>
      </w:pPr>
      <w:r>
        <w:rPr>
          <w:rFonts w:hint="eastAsia"/>
        </w:rPr>
        <w:t>六、企业环境风险分级</w:t>
      </w:r>
    </w:p>
    <w:p>
      <w:pPr>
        <w:pStyle w:val="60"/>
        <w:ind w:firstLine="0" w:firstLineChars="0"/>
      </w:pPr>
      <w:r>
        <w:t xml:space="preserve">    (一)企业大气环境风险分级</w:t>
      </w:r>
    </w:p>
    <w:p>
      <w:pPr>
        <w:pStyle w:val="60"/>
        <w:ind w:firstLine="0" w:firstLineChars="0"/>
      </w:pPr>
      <w:r>
        <w:t xml:space="preserve">    (二)企业水环境风险分级</w:t>
      </w:r>
    </w:p>
    <w:p>
      <w:pPr>
        <w:pStyle w:val="60"/>
        <w:ind w:firstLine="0" w:firstLineChars="0"/>
      </w:pPr>
      <w:r>
        <w:rPr>
          <w:rFonts w:hint="eastAsia"/>
        </w:rPr>
        <w:t>七、下一步环境管理建议</w:t>
      </w:r>
    </w:p>
    <w:p>
      <w:pPr>
        <w:pStyle w:val="60"/>
        <w:ind w:firstLine="420"/>
      </w:pPr>
    </w:p>
    <w:p>
      <w:pPr>
        <w:pStyle w:val="60"/>
        <w:ind w:firstLine="420"/>
      </w:pPr>
    </w:p>
    <w:p>
      <w:pPr>
        <w:pStyle w:val="60"/>
        <w:ind w:firstLine="420"/>
      </w:pPr>
    </w:p>
    <w:p>
      <w:pPr>
        <w:pStyle w:val="60"/>
        <w:ind w:firstLine="420"/>
        <w:sectPr>
          <w:pgSz w:w="11906" w:h="16838"/>
          <w:pgMar w:top="2410" w:right="1134" w:bottom="1134" w:left="1134" w:header="1418" w:footer="1134" w:gutter="284"/>
          <w:cols w:space="425" w:num="1"/>
          <w:formProt w:val="0"/>
          <w:docGrid w:type="lines" w:linePitch="312" w:charSpace="0"/>
        </w:sectPr>
      </w:pPr>
    </w:p>
    <w:p>
      <w:pPr>
        <w:pStyle w:val="202"/>
        <w:rPr>
          <w:vanish w:val="0"/>
        </w:rPr>
      </w:pPr>
    </w:p>
    <w:p>
      <w:pPr>
        <w:pStyle w:val="203"/>
        <w:rPr>
          <w:vanish w:val="0"/>
        </w:rPr>
      </w:pPr>
    </w:p>
    <w:p>
      <w:pPr>
        <w:pStyle w:val="80"/>
        <w:spacing w:before="78" w:after="156"/>
      </w:pPr>
      <w:bookmarkStart w:id="208" w:name="_Toc135062040"/>
      <w:r>
        <w:rPr>
          <w:rFonts w:hint="eastAsia"/>
        </w:rPr>
        <w:t>附录C</w:t>
      </w:r>
      <w:r>
        <w:br w:type="textWrapping"/>
      </w:r>
      <w:bookmarkStart w:id="209" w:name="_Toc135061994"/>
      <w:bookmarkStart w:id="210" w:name="_Toc135061883"/>
      <w:bookmarkStart w:id="211" w:name="_Toc135061856"/>
      <w:bookmarkStart w:id="212" w:name="_Toc135034466"/>
      <w:bookmarkStart w:id="213" w:name="_Toc135034505"/>
      <w:r>
        <w:rPr>
          <w:rFonts w:hint="eastAsia"/>
        </w:rPr>
        <w:t>（资料性）</w:t>
      </w:r>
      <w:r>
        <w:br w:type="textWrapping"/>
      </w:r>
      <w:r>
        <w:rPr>
          <w:rFonts w:hint="eastAsia"/>
        </w:rPr>
        <w:t>环保管家问题整改反馈参考格式</w:t>
      </w:r>
      <w:bookmarkEnd w:id="208"/>
      <w:bookmarkEnd w:id="209"/>
      <w:bookmarkEnd w:id="210"/>
      <w:bookmarkEnd w:id="211"/>
      <w:bookmarkEnd w:id="212"/>
      <w:bookmarkEnd w:id="213"/>
    </w:p>
    <w:p>
      <w:pPr>
        <w:pStyle w:val="60"/>
        <w:ind w:firstLine="420"/>
      </w:pPr>
      <w:r>
        <w:rPr>
          <w:rFonts w:hint="eastAsia"/>
        </w:rPr>
        <w:t xml:space="preserve">项目名称： </w:t>
      </w:r>
      <w:r>
        <w:t xml:space="preserve">                                                 </w:t>
      </w:r>
      <w:r>
        <w:rPr>
          <w:rFonts w:hint="eastAsia"/>
        </w:rPr>
        <w:t>时间：</w:t>
      </w:r>
    </w:p>
    <w:tbl>
      <w:tblPr>
        <w:tblStyle w:val="30"/>
        <w:tblW w:w="8789" w:type="dxa"/>
        <w:tblInd w:w="103" w:type="dxa"/>
        <w:tblLayout w:type="autofit"/>
        <w:tblCellMar>
          <w:top w:w="0" w:type="dxa"/>
          <w:left w:w="108" w:type="dxa"/>
          <w:bottom w:w="0" w:type="dxa"/>
          <w:right w:w="108" w:type="dxa"/>
        </w:tblCellMar>
      </w:tblPr>
      <w:tblGrid>
        <w:gridCol w:w="760"/>
        <w:gridCol w:w="940"/>
        <w:gridCol w:w="1540"/>
        <w:gridCol w:w="1296"/>
        <w:gridCol w:w="1560"/>
        <w:gridCol w:w="2693"/>
      </w:tblGrid>
      <w:tr>
        <w:tblPrEx>
          <w:tblCellMar>
            <w:top w:w="0" w:type="dxa"/>
            <w:left w:w="108" w:type="dxa"/>
            <w:bottom w:w="0" w:type="dxa"/>
            <w:right w:w="108" w:type="dxa"/>
          </w:tblCellMar>
        </w:tblPrEx>
        <w:trPr>
          <w:trHeight w:val="539" w:hRule="atLeast"/>
        </w:trPr>
        <w:tc>
          <w:tcPr>
            <w:tcW w:w="76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序号</w:t>
            </w:r>
          </w:p>
        </w:tc>
        <w:tc>
          <w:tcPr>
            <w:tcW w:w="248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类别</w:t>
            </w:r>
          </w:p>
        </w:tc>
        <w:tc>
          <w:tcPr>
            <w:tcW w:w="12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问题</w:t>
            </w:r>
          </w:p>
        </w:tc>
        <w:tc>
          <w:tcPr>
            <w:tcW w:w="156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建议</w:t>
            </w:r>
          </w:p>
        </w:tc>
        <w:tc>
          <w:tcPr>
            <w:tcW w:w="2693"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整改情况</w:t>
            </w:r>
          </w:p>
        </w:tc>
      </w:tr>
      <w:tr>
        <w:tblPrEx>
          <w:tblCellMar>
            <w:top w:w="0" w:type="dxa"/>
            <w:left w:w="108" w:type="dxa"/>
            <w:bottom w:w="0" w:type="dxa"/>
            <w:right w:w="108" w:type="dxa"/>
          </w:tblCellMar>
        </w:tblPrEx>
        <w:trPr>
          <w:trHeight w:val="702"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24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环保行政许可及其他合规性</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498" w:hRule="atLeast"/>
        </w:trPr>
        <w:tc>
          <w:tcPr>
            <w:tcW w:w="76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9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环保设施运行与管理情况</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大气</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49" w:hRule="atLeast"/>
        </w:trPr>
        <w:tc>
          <w:tcPr>
            <w:tcW w:w="760"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rPr>
            </w:pPr>
          </w:p>
        </w:tc>
        <w:tc>
          <w:tcPr>
            <w:tcW w:w="9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rPr>
            </w:pP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废水</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57" w:hRule="atLeast"/>
        </w:trPr>
        <w:tc>
          <w:tcPr>
            <w:tcW w:w="760"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rPr>
            </w:pPr>
          </w:p>
        </w:tc>
        <w:tc>
          <w:tcPr>
            <w:tcW w:w="9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rPr>
            </w:pP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固废(危废)</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66" w:hRule="atLeast"/>
        </w:trPr>
        <w:tc>
          <w:tcPr>
            <w:tcW w:w="760"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rPr>
            </w:pPr>
          </w:p>
        </w:tc>
        <w:tc>
          <w:tcPr>
            <w:tcW w:w="9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rPr>
            </w:pP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生态保护</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60" w:hRule="atLeast"/>
        </w:trPr>
        <w:tc>
          <w:tcPr>
            <w:tcW w:w="760"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rPr>
            </w:pPr>
          </w:p>
        </w:tc>
        <w:tc>
          <w:tcPr>
            <w:tcW w:w="9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rPr>
            </w:pP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在线设备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54" w:hRule="atLeast"/>
        </w:trPr>
        <w:tc>
          <w:tcPr>
            <w:tcW w:w="76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9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排污许可</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执行情况</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62" w:hRule="atLeast"/>
        </w:trPr>
        <w:tc>
          <w:tcPr>
            <w:tcW w:w="760"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rPr>
            </w:pPr>
          </w:p>
        </w:tc>
        <w:tc>
          <w:tcPr>
            <w:tcW w:w="9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rPr>
            </w:pP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自行监测</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56"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24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环境应急预案与风险</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50"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24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环保管理制度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58"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6</w:t>
            </w:r>
          </w:p>
        </w:tc>
        <w:tc>
          <w:tcPr>
            <w:tcW w:w="24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信息公开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52"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7</w:t>
            </w:r>
          </w:p>
        </w:tc>
        <w:tc>
          <w:tcPr>
            <w:tcW w:w="24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辐射</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60" w:hRule="atLeast"/>
        </w:trPr>
        <w:tc>
          <w:tcPr>
            <w:tcW w:w="76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8</w:t>
            </w:r>
          </w:p>
        </w:tc>
        <w:tc>
          <w:tcPr>
            <w:tcW w:w="2480" w:type="dxa"/>
            <w:gridSpan w:val="2"/>
            <w:tcBorders>
              <w:top w:val="single" w:color="auto" w:sz="4" w:space="0"/>
              <w:left w:val="nil"/>
              <w:bottom w:val="single" w:color="auto" w:sz="8"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1296"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1560"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2693"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w:t>
            </w:r>
          </w:p>
        </w:tc>
      </w:tr>
    </w:tbl>
    <w:p>
      <w:pPr>
        <w:pStyle w:val="60"/>
        <w:ind w:firstLine="420"/>
      </w:pPr>
    </w:p>
    <w:p>
      <w:pPr>
        <w:pStyle w:val="183"/>
      </w:pPr>
      <w:r>
        <w:rPr>
          <w:rFonts w:hint="eastAsia"/>
        </w:rPr>
        <w:t>根据现场调查表排查结果填报此表。</w:t>
      </w:r>
    </w:p>
    <w:p>
      <w:pPr>
        <w:widowControl/>
        <w:ind w:firstLine="420" w:firstLineChars="200"/>
        <w:jc w:val="left"/>
        <w:rPr>
          <w:rFonts w:ascii="宋体" w:hAnsi="宋体" w:cs="宋体"/>
          <w:color w:val="000000"/>
          <w:kern w:val="0"/>
        </w:rPr>
      </w:pPr>
      <w:r>
        <w:rPr>
          <w:rFonts w:hint="eastAsia" w:ascii="宋体" w:hAnsi="宋体" w:cs="宋体"/>
          <w:color w:val="000000"/>
          <w:kern w:val="0"/>
        </w:rPr>
        <w:t>填表人:                调查人:</w:t>
      </w:r>
      <w:r>
        <w:rPr>
          <w:rFonts w:ascii="宋体" w:hAnsi="宋体" w:cs="宋体"/>
          <w:color w:val="000000"/>
          <w:kern w:val="0"/>
        </w:rPr>
        <w:t xml:space="preserve">                </w:t>
      </w:r>
      <w:r>
        <w:rPr>
          <w:rFonts w:hint="eastAsia" w:ascii="宋体" w:hAnsi="宋体" w:cs="宋体"/>
          <w:color w:val="000000"/>
          <w:kern w:val="0"/>
        </w:rPr>
        <w:t>签收人：</w:t>
      </w:r>
    </w:p>
    <w:p>
      <w:pPr>
        <w:pStyle w:val="60"/>
        <w:ind w:firstLine="420"/>
      </w:pPr>
    </w:p>
    <w:p>
      <w:pPr>
        <w:pStyle w:val="60"/>
        <w:ind w:firstLine="420"/>
        <w:sectPr>
          <w:pgSz w:w="11906" w:h="16838"/>
          <w:pgMar w:top="2410" w:right="1134" w:bottom="1134" w:left="1134" w:header="1418" w:footer="1134" w:gutter="284"/>
          <w:cols w:space="425" w:num="1"/>
          <w:formProt w:val="0"/>
          <w:docGrid w:type="lines" w:linePitch="312" w:charSpace="0"/>
        </w:sectPr>
      </w:pPr>
    </w:p>
    <w:p>
      <w:pPr>
        <w:pStyle w:val="202"/>
        <w:rPr>
          <w:vanish w:val="0"/>
        </w:rPr>
      </w:pPr>
    </w:p>
    <w:p>
      <w:pPr>
        <w:pStyle w:val="203"/>
        <w:rPr>
          <w:vanish w:val="0"/>
        </w:rPr>
      </w:pPr>
    </w:p>
    <w:p>
      <w:pPr>
        <w:pStyle w:val="80"/>
        <w:spacing w:before="78" w:after="156"/>
      </w:pPr>
      <w:bookmarkStart w:id="214" w:name="_Toc135062041"/>
      <w:r>
        <w:rPr>
          <w:rFonts w:hint="eastAsia"/>
        </w:rPr>
        <w:t>附录D</w:t>
      </w:r>
      <w:r>
        <w:br w:type="textWrapping"/>
      </w:r>
      <w:bookmarkStart w:id="215" w:name="_Toc135034467"/>
      <w:bookmarkStart w:id="216" w:name="_Toc135034506"/>
      <w:bookmarkStart w:id="217" w:name="_Toc135061857"/>
      <w:bookmarkStart w:id="218" w:name="_Toc135061995"/>
      <w:bookmarkStart w:id="219" w:name="_Toc135061884"/>
      <w:r>
        <w:rPr>
          <w:rFonts w:hint="eastAsia"/>
        </w:rPr>
        <w:t>（资料性）</w:t>
      </w:r>
      <w:r>
        <w:br w:type="textWrapping"/>
      </w:r>
      <w:r>
        <w:rPr>
          <w:rFonts w:hint="eastAsia"/>
        </w:rPr>
        <w:t>企业环保管家调查服务报告参考提纲</w:t>
      </w:r>
      <w:bookmarkEnd w:id="214"/>
      <w:bookmarkEnd w:id="215"/>
      <w:bookmarkEnd w:id="216"/>
      <w:bookmarkEnd w:id="217"/>
      <w:bookmarkEnd w:id="218"/>
      <w:bookmarkEnd w:id="219"/>
    </w:p>
    <w:p>
      <w:pPr>
        <w:pStyle w:val="60"/>
        <w:ind w:firstLine="0" w:firstLineChars="0"/>
      </w:pPr>
      <w:r>
        <w:rPr>
          <w:rFonts w:hint="eastAsia"/>
        </w:rPr>
        <w:t>一、企业基本情况</w:t>
      </w:r>
    </w:p>
    <w:p>
      <w:pPr>
        <w:pStyle w:val="60"/>
        <w:ind w:firstLine="0" w:firstLineChars="0"/>
      </w:pPr>
      <w:r>
        <w:rPr>
          <w:rFonts w:hint="eastAsia"/>
        </w:rPr>
        <w:t>（一）企业基本概况</w:t>
      </w:r>
    </w:p>
    <w:p>
      <w:pPr>
        <w:pStyle w:val="60"/>
        <w:ind w:firstLine="0" w:firstLineChars="0"/>
      </w:pPr>
      <w:r>
        <w:rPr>
          <w:rFonts w:hint="eastAsia"/>
        </w:rPr>
        <w:t>企业行业类别、生产工艺规模、污染物排放与治理情况、主要原辅料、能源及水消耗等。</w:t>
      </w:r>
    </w:p>
    <w:p>
      <w:pPr>
        <w:pStyle w:val="60"/>
        <w:ind w:firstLine="0" w:firstLineChars="0"/>
      </w:pPr>
      <w:r>
        <w:rPr>
          <w:rFonts w:hint="eastAsia"/>
        </w:rPr>
        <w:t>（二）企业所在工业园区基本情况，主要包括园区定位、基础设施建设情况、园区内整体发展情况，企业周边敏感目标分布情况。</w:t>
      </w:r>
    </w:p>
    <w:p>
      <w:pPr>
        <w:pStyle w:val="60"/>
        <w:ind w:firstLine="0" w:firstLineChars="0"/>
      </w:pPr>
      <w:r>
        <w:rPr>
          <w:rFonts w:hint="eastAsia"/>
        </w:rPr>
        <w:t>二、工作内容</w:t>
      </w:r>
    </w:p>
    <w:p>
      <w:pPr>
        <w:pStyle w:val="60"/>
        <w:ind w:firstLine="0" w:firstLineChars="0"/>
      </w:pPr>
      <w:r>
        <w:rPr>
          <w:rFonts w:hint="eastAsia"/>
        </w:rPr>
        <w:t>1.环保状况调查结果</w:t>
      </w:r>
    </w:p>
    <w:p>
      <w:pPr>
        <w:pStyle w:val="60"/>
        <w:ind w:firstLine="0" w:firstLineChars="0"/>
      </w:pPr>
      <w:r>
        <w:rPr>
          <w:rFonts w:hint="eastAsia"/>
        </w:rPr>
        <w:t>根据合同约定，包括但不限于以下内容：</w:t>
      </w:r>
    </w:p>
    <w:p>
      <w:pPr>
        <w:pStyle w:val="60"/>
        <w:ind w:firstLine="0" w:firstLineChars="0"/>
      </w:pPr>
      <w:r>
        <w:rPr>
          <w:rFonts w:hint="eastAsia"/>
        </w:rPr>
        <w:t>（1）调查企业环保制度的合规性和建设的一致性调查。</w:t>
      </w:r>
    </w:p>
    <w:p>
      <w:pPr>
        <w:pStyle w:val="60"/>
        <w:ind w:firstLine="0" w:firstLineChars="0"/>
      </w:pPr>
      <w:r>
        <w:rPr>
          <w:rFonts w:hint="eastAsia"/>
        </w:rPr>
        <w:t>（2）</w:t>
      </w:r>
      <w:r>
        <w:t>污染防治</w:t>
      </w:r>
      <w:r>
        <w:rPr>
          <w:rFonts w:hint="eastAsia"/>
        </w:rPr>
        <w:t>措施落实与</w:t>
      </w:r>
      <w:r>
        <w:t>运行</w:t>
      </w:r>
      <w:r>
        <w:rPr>
          <w:rFonts w:hint="eastAsia"/>
        </w:rPr>
        <w:t>调查</w:t>
      </w:r>
    </w:p>
    <w:p>
      <w:pPr>
        <w:pStyle w:val="60"/>
        <w:ind w:firstLine="0" w:firstLineChars="0"/>
      </w:pPr>
      <w:r>
        <w:rPr>
          <w:rFonts w:hint="eastAsia"/>
        </w:rPr>
        <w:t>（</w:t>
      </w:r>
      <w:r>
        <w:t>3</w:t>
      </w:r>
      <w:r>
        <w:rPr>
          <w:rFonts w:hint="eastAsia"/>
        </w:rPr>
        <w:t>）排污许可制度执行情况调查</w:t>
      </w:r>
    </w:p>
    <w:p>
      <w:pPr>
        <w:pStyle w:val="60"/>
        <w:ind w:firstLine="0" w:firstLineChars="0"/>
      </w:pPr>
      <w:r>
        <w:rPr>
          <w:rFonts w:hint="eastAsia"/>
        </w:rPr>
        <w:t>（</w:t>
      </w:r>
      <w:r>
        <w:t>4</w:t>
      </w:r>
      <w:r>
        <w:rPr>
          <w:rFonts w:hint="eastAsia"/>
        </w:rPr>
        <w:t>）管理台帐与信息公开调查</w:t>
      </w:r>
    </w:p>
    <w:p>
      <w:pPr>
        <w:pStyle w:val="60"/>
        <w:ind w:firstLine="0" w:firstLineChars="0"/>
      </w:pPr>
      <w:r>
        <w:rPr>
          <w:rFonts w:hint="eastAsia"/>
        </w:rPr>
        <w:t>（</w:t>
      </w:r>
      <w:r>
        <w:t>5</w:t>
      </w:r>
      <w:r>
        <w:rPr>
          <w:rFonts w:hint="eastAsia"/>
        </w:rPr>
        <w:t>）内部环境管理体系建设与运行情况调查</w:t>
      </w:r>
    </w:p>
    <w:p>
      <w:pPr>
        <w:pStyle w:val="60"/>
        <w:ind w:firstLine="0" w:firstLineChars="0"/>
      </w:pPr>
      <w:r>
        <w:rPr>
          <w:rFonts w:hint="eastAsia"/>
        </w:rPr>
        <w:t>（</w:t>
      </w:r>
      <w:r>
        <w:t>6</w:t>
      </w:r>
      <w:r>
        <w:rPr>
          <w:rFonts w:hint="eastAsia"/>
        </w:rPr>
        <w:t>）隐患排查及其他</w:t>
      </w:r>
    </w:p>
    <w:p>
      <w:pPr>
        <w:pStyle w:val="60"/>
        <w:ind w:firstLine="0" w:firstLineChars="0"/>
      </w:pPr>
      <w:r>
        <w:t>2.</w:t>
      </w:r>
      <w:r>
        <w:rPr>
          <w:rFonts w:hint="eastAsia"/>
        </w:rPr>
        <w:t>主要环境问题与对策建议</w:t>
      </w:r>
    </w:p>
    <w:p>
      <w:pPr>
        <w:pStyle w:val="60"/>
        <w:ind w:firstLine="0" w:firstLineChars="0"/>
      </w:pPr>
      <w:r>
        <w:rPr>
          <w:rFonts w:hint="eastAsia"/>
        </w:rPr>
        <w:t>（1）企业环保合规性问题</w:t>
      </w:r>
    </w:p>
    <w:p>
      <w:pPr>
        <w:pStyle w:val="60"/>
        <w:ind w:firstLine="0" w:firstLineChars="0"/>
      </w:pPr>
      <w:r>
        <w:rPr>
          <w:rFonts w:hint="eastAsia"/>
        </w:rPr>
        <w:t>（2）排污许可证制度执行中，证外及时变更、自行监测等制度落实问题</w:t>
      </w:r>
    </w:p>
    <w:p>
      <w:pPr>
        <w:pStyle w:val="60"/>
        <w:ind w:firstLine="0" w:firstLineChars="0"/>
      </w:pPr>
      <w:r>
        <w:rPr>
          <w:rFonts w:hint="eastAsia"/>
        </w:rPr>
        <w:t>（</w:t>
      </w:r>
      <w:r>
        <w:t>3</w:t>
      </w:r>
      <w:r>
        <w:rPr>
          <w:rFonts w:hint="eastAsia"/>
        </w:rPr>
        <w:t>）环保设施运行管理，相应措施落实与实际效果问题</w:t>
      </w:r>
    </w:p>
    <w:p>
      <w:pPr>
        <w:pStyle w:val="60"/>
        <w:ind w:firstLine="0" w:firstLineChars="0"/>
      </w:pPr>
      <w:r>
        <w:rPr>
          <w:rFonts w:hint="eastAsia"/>
        </w:rPr>
        <w:t>（</w:t>
      </w:r>
      <w:r>
        <w:t>4</w:t>
      </w:r>
      <w:r>
        <w:rPr>
          <w:rFonts w:hint="eastAsia"/>
        </w:rPr>
        <w:t>）管理台帐与信息公开落实问题</w:t>
      </w:r>
    </w:p>
    <w:p>
      <w:pPr>
        <w:pStyle w:val="60"/>
        <w:ind w:firstLine="0" w:firstLineChars="0"/>
      </w:pPr>
      <w:r>
        <w:rPr>
          <w:rFonts w:hint="eastAsia"/>
        </w:rPr>
        <w:t>（</w:t>
      </w:r>
      <w:r>
        <w:t>5</w:t>
      </w:r>
      <w:r>
        <w:rPr>
          <w:rFonts w:hint="eastAsia"/>
        </w:rPr>
        <w:t>）企业其他风险隐患问题</w:t>
      </w:r>
    </w:p>
    <w:p>
      <w:pPr>
        <w:pStyle w:val="60"/>
        <w:ind w:firstLine="0" w:firstLineChars="0"/>
      </w:pPr>
      <w:r>
        <w:rPr>
          <w:rFonts w:hint="eastAsia"/>
        </w:rPr>
        <w:t>六、下一步环境管理建议</w:t>
      </w:r>
    </w:p>
    <w:p>
      <w:pPr>
        <w:pStyle w:val="60"/>
        <w:ind w:firstLine="420"/>
      </w:pPr>
    </w:p>
    <w:p>
      <w:pPr>
        <w:pStyle w:val="60"/>
        <w:ind w:firstLine="420"/>
      </w:pPr>
    </w:p>
    <w:p>
      <w:pPr>
        <w:pStyle w:val="60"/>
        <w:ind w:firstLine="420"/>
      </w:pPr>
    </w:p>
    <w:p>
      <w:pPr>
        <w:pStyle w:val="60"/>
        <w:ind w:firstLine="420"/>
      </w:pPr>
    </w:p>
    <w:p>
      <w:pPr>
        <w:pStyle w:val="60"/>
        <w:ind w:firstLine="420"/>
        <w:sectPr>
          <w:pgSz w:w="11906" w:h="16838"/>
          <w:pgMar w:top="2410" w:right="1134" w:bottom="1134" w:left="1134" w:header="1418" w:footer="1134" w:gutter="284"/>
          <w:cols w:space="425" w:num="1"/>
          <w:formProt w:val="0"/>
          <w:docGrid w:type="lines" w:linePitch="312" w:charSpace="0"/>
        </w:sectPr>
      </w:pPr>
    </w:p>
    <w:p>
      <w:pPr>
        <w:pStyle w:val="202"/>
        <w:rPr>
          <w:vanish w:val="0"/>
        </w:rPr>
      </w:pPr>
    </w:p>
    <w:p>
      <w:pPr>
        <w:pStyle w:val="203"/>
        <w:rPr>
          <w:vanish w:val="0"/>
        </w:rPr>
      </w:pPr>
    </w:p>
    <w:p>
      <w:pPr>
        <w:pStyle w:val="80"/>
        <w:spacing w:before="78" w:after="156"/>
      </w:pPr>
      <w:bookmarkStart w:id="220" w:name="_Toc135062042"/>
      <w:r>
        <w:rPr>
          <w:rFonts w:hint="eastAsia"/>
        </w:rPr>
        <w:t>附录F</w:t>
      </w:r>
      <w:r>
        <w:br w:type="textWrapping"/>
      </w:r>
      <w:bookmarkStart w:id="221" w:name="_Toc135061885"/>
      <w:bookmarkStart w:id="222" w:name="_Toc135034468"/>
      <w:bookmarkStart w:id="223" w:name="_Toc135034507"/>
      <w:bookmarkStart w:id="224" w:name="_Toc135061858"/>
      <w:bookmarkStart w:id="225" w:name="_Toc135061996"/>
      <w:r>
        <w:rPr>
          <w:rFonts w:hint="eastAsia"/>
        </w:rPr>
        <w:t>（资料性）</w:t>
      </w:r>
      <w:r>
        <w:br w:type="textWrapping"/>
      </w:r>
      <w:r>
        <w:rPr>
          <w:rFonts w:hint="eastAsia"/>
        </w:rPr>
        <w:t>环保管家绩效评价方法</w:t>
      </w:r>
      <w:bookmarkEnd w:id="220"/>
      <w:bookmarkEnd w:id="221"/>
      <w:bookmarkEnd w:id="222"/>
      <w:bookmarkEnd w:id="223"/>
      <w:bookmarkEnd w:id="224"/>
      <w:bookmarkEnd w:id="225"/>
    </w:p>
    <w:p>
      <w:pPr>
        <w:pStyle w:val="60"/>
        <w:ind w:firstLine="420"/>
      </w:pPr>
      <w:r>
        <w:rPr>
          <w:rFonts w:hint="eastAsia"/>
        </w:rPr>
        <w:t>对环保管家服务单位，可参考表</w:t>
      </w:r>
      <w:r>
        <w:t>E.1</w:t>
      </w:r>
      <w:r>
        <w:rPr>
          <w:rFonts w:hint="eastAsia"/>
        </w:rPr>
        <w:t>进行服务绩效评价，区分优秀、良好、合格、有合格。可按表</w:t>
      </w:r>
      <w:r>
        <w:t>E.1</w:t>
      </w:r>
      <w:r>
        <w:rPr>
          <w:rFonts w:hint="eastAsia"/>
        </w:rPr>
        <w:t>中各分项评判指标的最低等级确定总体服务的等级。</w:t>
      </w:r>
    </w:p>
    <w:p>
      <w:pPr>
        <w:pStyle w:val="81"/>
        <w:spacing w:before="156" w:after="156"/>
        <w:rPr>
          <w:rFonts w:hAnsi="黑体"/>
          <w:szCs w:val="21"/>
        </w:rPr>
      </w:pPr>
      <w:r>
        <w:rPr>
          <w:rFonts w:hint="eastAsia" w:hAnsi="黑体"/>
          <w:szCs w:val="21"/>
        </w:rPr>
        <w:t>环保管家综合性环保服务绩效评价参考表</w:t>
      </w:r>
    </w:p>
    <w:tbl>
      <w:tblPr>
        <w:tblStyle w:val="30"/>
        <w:tblW w:w="8642" w:type="dxa"/>
        <w:tblInd w:w="113" w:type="dxa"/>
        <w:tblLayout w:type="autofit"/>
        <w:tblCellMar>
          <w:top w:w="0" w:type="dxa"/>
          <w:left w:w="108" w:type="dxa"/>
          <w:bottom w:w="0" w:type="dxa"/>
          <w:right w:w="108" w:type="dxa"/>
        </w:tblCellMar>
      </w:tblPr>
      <w:tblGrid>
        <w:gridCol w:w="562"/>
        <w:gridCol w:w="1134"/>
        <w:gridCol w:w="1701"/>
        <w:gridCol w:w="1843"/>
        <w:gridCol w:w="1559"/>
        <w:gridCol w:w="1843"/>
      </w:tblGrid>
      <w:tr>
        <w:tblPrEx>
          <w:tblCellMar>
            <w:top w:w="0" w:type="dxa"/>
            <w:left w:w="108" w:type="dxa"/>
            <w:bottom w:w="0" w:type="dxa"/>
            <w:right w:w="108" w:type="dxa"/>
          </w:tblCellMar>
        </w:tblPrEx>
        <w:trPr>
          <w:trHeight w:val="347" w:hRule="atLeast"/>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18" w:leftChars="-56" w:right="-111" w:rightChars="-53"/>
              <w:jc w:val="center"/>
              <w:rPr>
                <w:rFonts w:ascii="Times New Roman" w:hAnsi="Times New Roman"/>
                <w:color w:val="000000"/>
                <w:kern w:val="0"/>
                <w:sz w:val="18"/>
                <w:szCs w:val="18"/>
              </w:rPr>
            </w:pPr>
            <w:r>
              <w:rPr>
                <w:rFonts w:ascii="Times New Roman" w:hAnsi="Times New Roman"/>
                <w:color w:val="000000"/>
                <w:kern w:val="0"/>
                <w:sz w:val="18"/>
                <w:szCs w:val="18"/>
              </w:rPr>
              <w:t>序号</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考核指标</w:t>
            </w:r>
          </w:p>
        </w:tc>
        <w:tc>
          <w:tcPr>
            <w:tcW w:w="17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优秀</w:t>
            </w:r>
          </w:p>
        </w:tc>
        <w:tc>
          <w:tcPr>
            <w:tcW w:w="18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良好</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合格</w:t>
            </w:r>
          </w:p>
        </w:tc>
        <w:tc>
          <w:tcPr>
            <w:tcW w:w="18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不合格</w:t>
            </w:r>
          </w:p>
        </w:tc>
      </w:tr>
      <w:tr>
        <w:tblPrEx>
          <w:tblCellMar>
            <w:top w:w="0" w:type="dxa"/>
            <w:left w:w="108" w:type="dxa"/>
            <w:bottom w:w="0" w:type="dxa"/>
            <w:right w:w="108" w:type="dxa"/>
          </w:tblCellMar>
        </w:tblPrEx>
        <w:trPr>
          <w:trHeight w:val="1612" w:hRule="atLeast"/>
        </w:trPr>
        <w:tc>
          <w:tcPr>
            <w:tcW w:w="56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1</w:t>
            </w:r>
          </w:p>
        </w:tc>
        <w:tc>
          <w:tcPr>
            <w:tcW w:w="1134"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服务过程的专业、规范性</w:t>
            </w:r>
          </w:p>
        </w:tc>
        <w:tc>
          <w:tcPr>
            <w:tcW w:w="1701"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符合本标准要求，内容全面、过程记录清晰、文本符合规范、相关建议具有良好的合理性和可行性</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基本符合本标准要求，内容全面、过程记录清晰、文本符合规范、相关建议具有良好的合理性和可行性</w:t>
            </w:r>
          </w:p>
        </w:tc>
        <w:tc>
          <w:tcPr>
            <w:tcW w:w="1559"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基本符合本标准要求，内容基本全面、过程记录较清晰、文本基本符合规范、相关建议具有一定的合理性和可行性</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不符合本标准要求，内容严重缺失、过程记录严重缺失、文本存在严重错漏、建议缺乏合理性或可行性</w:t>
            </w:r>
          </w:p>
        </w:tc>
      </w:tr>
      <w:tr>
        <w:tblPrEx>
          <w:tblCellMar>
            <w:top w:w="0" w:type="dxa"/>
            <w:left w:w="108" w:type="dxa"/>
            <w:bottom w:w="0" w:type="dxa"/>
            <w:right w:w="108" w:type="dxa"/>
          </w:tblCellMar>
        </w:tblPrEx>
        <w:trPr>
          <w:trHeight w:val="1859" w:hRule="atLeast"/>
        </w:trPr>
        <w:tc>
          <w:tcPr>
            <w:tcW w:w="56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kern w:val="0"/>
                <w:sz w:val="18"/>
                <w:szCs w:val="18"/>
              </w:rPr>
            </w:pPr>
            <w:r>
              <w:rPr>
                <w:rFonts w:ascii="Times New Roman" w:hAnsi="Times New Roman"/>
                <w:color w:val="000000"/>
                <w:kern w:val="0"/>
                <w:sz w:val="18"/>
                <w:szCs w:val="18"/>
              </w:rPr>
              <w:t>服务范围内发生环保处罚事件情况</w:t>
            </w:r>
          </w:p>
        </w:tc>
        <w:tc>
          <w:tcPr>
            <w:tcW w:w="1701"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及时发现不合规项，并出具书面整改通知。一年内未出现被环保监管部门处罚且服务方事先未提出整改通知的事件。</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未能及时发现不合规项，一年内发生被环保监管部门处罚且服务方事先未提出整改通知的事件1-2次，企业故意隐瞒的情况除外。</w:t>
            </w:r>
          </w:p>
        </w:tc>
        <w:tc>
          <w:tcPr>
            <w:tcW w:w="1559"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未能及时发现不合规项，一年内发生被环保监管部门处罚且服务方事先未提出整改通知的事件3~5次，企业故意隐瞒的情况除外。</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未能及时发现不合规项一年内发生被环保监管部门处罚且第三方事先未提出整改通知的事件大于5次，企业故意隐瞒的情况除外。</w:t>
            </w:r>
          </w:p>
        </w:tc>
      </w:tr>
      <w:tr>
        <w:tblPrEx>
          <w:tblCellMar>
            <w:top w:w="0" w:type="dxa"/>
            <w:left w:w="108" w:type="dxa"/>
            <w:bottom w:w="0" w:type="dxa"/>
            <w:right w:w="108" w:type="dxa"/>
          </w:tblCellMar>
        </w:tblPrEx>
        <w:trPr>
          <w:trHeight w:val="1393" w:hRule="atLeast"/>
        </w:trPr>
        <w:tc>
          <w:tcPr>
            <w:tcW w:w="56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kern w:val="0"/>
                <w:sz w:val="18"/>
                <w:szCs w:val="18"/>
              </w:rPr>
            </w:pPr>
            <w:r>
              <w:rPr>
                <w:rFonts w:ascii="Times New Roman" w:hAnsi="Times New Roman"/>
                <w:color w:val="000000"/>
                <w:kern w:val="0"/>
                <w:sz w:val="18"/>
                <w:szCs w:val="18"/>
              </w:rPr>
              <w:t>服务范围内的危机应对情况</w:t>
            </w:r>
          </w:p>
        </w:tc>
        <w:tc>
          <w:tcPr>
            <w:tcW w:w="1701"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对服务范围内的突发环境事件、重大环境投诉等12h内响应，并及时提出应对建议</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对服务范围内的突发环境事件、重大环境投诉等24h内响应，并及时提出应对建议</w:t>
            </w:r>
          </w:p>
        </w:tc>
        <w:tc>
          <w:tcPr>
            <w:tcW w:w="1559"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对服务范围内的突发环境事件、重大环境投诉等48h内响应，并及时提出应对建议</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对服务范围内的突发环境事件、重大环境投诉等无响应或不能提出应对建议</w:t>
            </w:r>
          </w:p>
        </w:tc>
      </w:tr>
      <w:tr>
        <w:tblPrEx>
          <w:tblCellMar>
            <w:top w:w="0" w:type="dxa"/>
            <w:left w:w="108" w:type="dxa"/>
            <w:bottom w:w="0" w:type="dxa"/>
            <w:right w:w="108" w:type="dxa"/>
          </w:tblCellMar>
        </w:tblPrEx>
        <w:trPr>
          <w:trHeight w:val="830" w:hRule="atLeast"/>
        </w:trPr>
        <w:tc>
          <w:tcPr>
            <w:tcW w:w="56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kern w:val="0"/>
                <w:sz w:val="18"/>
                <w:szCs w:val="18"/>
              </w:rPr>
            </w:pPr>
            <w:r>
              <w:rPr>
                <w:rFonts w:ascii="Times New Roman" w:hAnsi="Times New Roman"/>
                <w:color w:val="000000"/>
                <w:kern w:val="0"/>
                <w:sz w:val="18"/>
                <w:szCs w:val="18"/>
              </w:rPr>
              <w:t>服务单位及人员守信守法情况</w:t>
            </w:r>
          </w:p>
        </w:tc>
        <w:tc>
          <w:tcPr>
            <w:tcW w:w="1701"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无失信或违法违规行为</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无失信或违法违规行为</w:t>
            </w:r>
          </w:p>
        </w:tc>
        <w:tc>
          <w:tcPr>
            <w:tcW w:w="1559"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无失信或违法违规行为</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故意弄虚作假、隐瞒事实，或发生违法违规行为</w:t>
            </w:r>
          </w:p>
        </w:tc>
      </w:tr>
      <w:tr>
        <w:tblPrEx>
          <w:tblCellMar>
            <w:top w:w="0" w:type="dxa"/>
            <w:left w:w="108" w:type="dxa"/>
            <w:bottom w:w="0" w:type="dxa"/>
            <w:right w:w="108" w:type="dxa"/>
          </w:tblCellMar>
        </w:tblPrEx>
        <w:trPr>
          <w:trHeight w:val="812" w:hRule="atLeast"/>
        </w:trPr>
        <w:tc>
          <w:tcPr>
            <w:tcW w:w="56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5</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kern w:val="0"/>
                <w:sz w:val="18"/>
                <w:szCs w:val="18"/>
              </w:rPr>
            </w:pPr>
            <w:r>
              <w:rPr>
                <w:rFonts w:ascii="Times New Roman" w:hAnsi="Times New Roman"/>
                <w:color w:val="000000"/>
                <w:kern w:val="0"/>
                <w:sz w:val="18"/>
                <w:szCs w:val="18"/>
              </w:rPr>
              <w:t>服务单位及人员的公正、独立性</w:t>
            </w:r>
          </w:p>
        </w:tc>
        <w:tc>
          <w:tcPr>
            <w:tcW w:w="1701"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保持公正独立，不干扰入驻企业（园区）的正常市场行为</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保持公正独立，不干扰入驻企业（园区）的正常市场行为</w:t>
            </w:r>
          </w:p>
        </w:tc>
        <w:tc>
          <w:tcPr>
            <w:tcW w:w="1559"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保持公正独立，不干扰的正常市场行为</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干扰入驻企业（园区）的正常市场行为</w:t>
            </w:r>
          </w:p>
        </w:tc>
      </w:tr>
      <w:tr>
        <w:tblPrEx>
          <w:tblCellMar>
            <w:top w:w="0" w:type="dxa"/>
            <w:left w:w="108" w:type="dxa"/>
            <w:bottom w:w="0" w:type="dxa"/>
            <w:right w:w="108" w:type="dxa"/>
          </w:tblCellMar>
        </w:tblPrEx>
        <w:trPr>
          <w:trHeight w:val="1088" w:hRule="atLeast"/>
        </w:trPr>
        <w:tc>
          <w:tcPr>
            <w:tcW w:w="56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kern w:val="0"/>
                <w:sz w:val="18"/>
                <w:szCs w:val="18"/>
              </w:rPr>
            </w:pPr>
            <w:r>
              <w:rPr>
                <w:rFonts w:ascii="Times New Roman" w:hAnsi="Times New Roman"/>
                <w:color w:val="000000"/>
                <w:kern w:val="0"/>
                <w:sz w:val="18"/>
                <w:szCs w:val="18"/>
              </w:rPr>
              <w:t>服务成果的有效性</w:t>
            </w:r>
          </w:p>
        </w:tc>
        <w:tc>
          <w:tcPr>
            <w:tcW w:w="1701"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出色地完成委托合同规定的各项服务内容,且有效推动了环保合规或绿色发展。</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较好地完成委托合同规定的各项服务内容且有效推动了环保合规或绿色发展</w:t>
            </w:r>
          </w:p>
        </w:tc>
        <w:tc>
          <w:tcPr>
            <w:tcW w:w="1559"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基本完成委托合同规定的各项服务内容，且有效推动了环保合规或绿色发展</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未能完成委托合同规定的服务内容</w:t>
            </w:r>
          </w:p>
        </w:tc>
      </w:tr>
      <w:tr>
        <w:tblPrEx>
          <w:tblCellMar>
            <w:top w:w="0" w:type="dxa"/>
            <w:left w:w="108" w:type="dxa"/>
            <w:bottom w:w="0" w:type="dxa"/>
            <w:right w:w="108" w:type="dxa"/>
          </w:tblCellMar>
        </w:tblPrEx>
        <w:trPr>
          <w:trHeight w:val="1765" w:hRule="atLeast"/>
        </w:trPr>
        <w:tc>
          <w:tcPr>
            <w:tcW w:w="56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7</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kern w:val="0"/>
                <w:sz w:val="18"/>
                <w:szCs w:val="18"/>
              </w:rPr>
            </w:pPr>
            <w:r>
              <w:rPr>
                <w:rFonts w:ascii="Times New Roman" w:hAnsi="Times New Roman"/>
                <w:color w:val="000000"/>
                <w:kern w:val="0"/>
                <w:sz w:val="18"/>
                <w:szCs w:val="18"/>
              </w:rPr>
              <w:t>园区区域环境状况改善或相关方满意度情况</w:t>
            </w:r>
          </w:p>
        </w:tc>
        <w:tc>
          <w:tcPr>
            <w:tcW w:w="1701"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园区区域环境质量有所改善、周边环保信访投诉事件数盘下降率)≥30%或入驻企业满意度≥90%</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园区无新增重大污染源的前提下，区域环境质量持平、周边环保信访投诉事件数量下降率≥10%或入驻企业满意度≥80%</w:t>
            </w:r>
          </w:p>
        </w:tc>
        <w:tc>
          <w:tcPr>
            <w:tcW w:w="1559"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园区无新增污染源的前提下，区域环境质量持平、周边环保信访投诉事件数量基本持平或入驻企业满意度≥70%</w:t>
            </w:r>
          </w:p>
        </w:tc>
        <w:tc>
          <w:tcPr>
            <w:tcW w:w="1843" w:type="dxa"/>
            <w:tcBorders>
              <w:top w:val="nil"/>
              <w:left w:val="nil"/>
              <w:bottom w:val="single" w:color="auto" w:sz="4" w:space="0"/>
              <w:right w:val="single" w:color="auto" w:sz="4" w:space="0"/>
            </w:tcBorders>
            <w:vAlign w:val="center"/>
          </w:tcPr>
          <w:p>
            <w:pPr>
              <w:widowControl/>
              <w:spacing w:line="240" w:lineRule="exact"/>
              <w:ind w:left="-84" w:leftChars="-40" w:right="-107" w:rightChars="-51"/>
              <w:jc w:val="left"/>
              <w:rPr>
                <w:rFonts w:ascii="Times New Roman" w:hAnsi="Times New Roman"/>
                <w:color w:val="000000"/>
                <w:kern w:val="0"/>
                <w:sz w:val="18"/>
                <w:szCs w:val="18"/>
              </w:rPr>
            </w:pPr>
            <w:r>
              <w:rPr>
                <w:rFonts w:ascii="Times New Roman" w:hAnsi="Times New Roman"/>
                <w:color w:val="000000"/>
                <w:kern w:val="0"/>
                <w:sz w:val="18"/>
                <w:szCs w:val="18"/>
              </w:rPr>
              <w:t>园区无新增污染源的前提下区域环境质量恶化、周边环保信访投诉事件明显增加(因环保督察等特殊原因激发的投诉情况除外)或人驻企业满意度＜70%</w:t>
            </w:r>
          </w:p>
        </w:tc>
      </w:tr>
    </w:tbl>
    <w:p>
      <w:pPr>
        <w:pStyle w:val="60"/>
        <w:ind w:firstLine="420"/>
      </w:pPr>
    </w:p>
    <w:p>
      <w:pPr>
        <w:pStyle w:val="60"/>
        <w:ind w:firstLine="420"/>
        <w:sectPr>
          <w:pgSz w:w="11906" w:h="16838"/>
          <w:pgMar w:top="2410" w:right="1134" w:bottom="1134" w:left="1134" w:header="1418" w:footer="1134" w:gutter="284"/>
          <w:cols w:space="425" w:num="1"/>
          <w:formProt w:val="0"/>
          <w:docGrid w:type="lines" w:linePitch="312" w:charSpace="0"/>
        </w:sectPr>
      </w:pPr>
    </w:p>
    <w:p>
      <w:pPr>
        <w:pStyle w:val="202"/>
        <w:rPr>
          <w:vanish w:val="0"/>
        </w:rPr>
      </w:pPr>
    </w:p>
    <w:bookmarkEnd w:id="195"/>
    <w:p>
      <w:pPr>
        <w:pStyle w:val="67"/>
        <w:spacing w:before="124" w:after="156"/>
      </w:pPr>
      <w:bookmarkStart w:id="226" w:name="_Toc135061997"/>
      <w:bookmarkStart w:id="227" w:name="_Toc135062043"/>
      <w:bookmarkStart w:id="228" w:name="_Toc135061886"/>
      <w:bookmarkStart w:id="229" w:name="_Toc135034508"/>
      <w:bookmarkStart w:id="230" w:name="_Toc135061859"/>
      <w:bookmarkStart w:id="231" w:name="_Toc135034469"/>
      <w:bookmarkStart w:id="232" w:name="BookMark6"/>
      <w:r>
        <w:rPr>
          <w:rFonts w:hint="eastAsia"/>
          <w:spacing w:val="105"/>
        </w:rPr>
        <w:t>参考文</w:t>
      </w:r>
      <w:r>
        <w:rPr>
          <w:rFonts w:hint="eastAsia"/>
        </w:rPr>
        <w:t>献</w:t>
      </w:r>
      <w:bookmarkEnd w:id="226"/>
      <w:bookmarkEnd w:id="227"/>
      <w:bookmarkEnd w:id="228"/>
      <w:bookmarkEnd w:id="229"/>
      <w:bookmarkEnd w:id="230"/>
      <w:bookmarkEnd w:id="231"/>
    </w:p>
    <w:p>
      <w:pPr>
        <w:pStyle w:val="60"/>
        <w:ind w:firstLine="420"/>
      </w:pPr>
      <w:r>
        <w:t>[1]   GB36600土壤环境质量 建设用地土壤污染风险管控标准（试行）</w:t>
      </w:r>
    </w:p>
    <w:p>
      <w:pPr>
        <w:pStyle w:val="60"/>
        <w:ind w:firstLine="420"/>
      </w:pPr>
      <w:r>
        <w:t xml:space="preserve">[2]   GB15618土壤环境质量 农用地土壤污染风险管控标准（试行） </w:t>
      </w:r>
    </w:p>
    <w:p>
      <w:pPr>
        <w:pStyle w:val="60"/>
        <w:ind w:firstLine="420"/>
      </w:pPr>
      <w:r>
        <w:t xml:space="preserve">[3]   HJ25.1建设用地土壤污染状况调查技术导则 </w:t>
      </w:r>
    </w:p>
    <w:p>
      <w:pPr>
        <w:pStyle w:val="60"/>
        <w:ind w:firstLine="420"/>
      </w:pPr>
      <w:r>
        <w:t>[4]   HJ 75固定污染源烟气(SOZ , NOx ,颗粒物)排放连续监测技术规范</w:t>
      </w:r>
    </w:p>
    <w:p>
      <w:pPr>
        <w:pStyle w:val="60"/>
        <w:ind w:firstLine="420"/>
      </w:pPr>
      <w:r>
        <w:t>[5]   HJ 76固定污染源烟气(SOZ , NO} ,颗粒物)排放连续监测系统技术要求及检测方法</w:t>
      </w:r>
    </w:p>
    <w:p>
      <w:pPr>
        <w:pStyle w:val="60"/>
        <w:ind w:firstLine="420"/>
      </w:pPr>
      <w:r>
        <w:t>[6]   HJ/T 166土壤环境监测技术规范</w:t>
      </w:r>
    </w:p>
    <w:p>
      <w:pPr>
        <w:pStyle w:val="60"/>
        <w:ind w:firstLine="0" w:firstLineChars="0"/>
      </w:pPr>
      <w:r>
        <w:t xml:space="preserve">    [7]   HJ/T 354水污染源在线监测系统验收技术规范(试行)</w:t>
      </w:r>
    </w:p>
    <w:p>
      <w:pPr>
        <w:pStyle w:val="60"/>
        <w:ind w:firstLine="0" w:firstLineChars="0"/>
      </w:pPr>
      <w:r>
        <w:t xml:space="preserve">    [8]   HJ/T 355水污染源在线监测系统运行与考核技术规范(试行)</w:t>
      </w:r>
    </w:p>
    <w:p>
      <w:pPr>
        <w:pStyle w:val="60"/>
        <w:ind w:firstLine="0" w:firstLineChars="0"/>
      </w:pPr>
      <w:r>
        <w:t xml:space="preserve">    [9]   HJ/T 356水污染源在线监测系统数据有效性判别技术规范(试行)</w:t>
      </w:r>
    </w:p>
    <w:p>
      <w:pPr>
        <w:pStyle w:val="60"/>
        <w:ind w:firstLine="0" w:firstLineChars="0"/>
      </w:pPr>
      <w:r>
        <w:t xml:space="preserve">    [10]  工程设计资质标准(住建部建市〔2007</w:t>
      </w:r>
      <w:r>
        <w:rPr>
          <w:rFonts w:hint="eastAsia"/>
        </w:rPr>
        <w:t>〕</w:t>
      </w:r>
      <w:r>
        <w:t>86号)</w:t>
      </w:r>
    </w:p>
    <w:p>
      <w:pPr>
        <w:pStyle w:val="60"/>
        <w:ind w:firstLine="0" w:firstLineChars="0"/>
      </w:pPr>
      <w:r>
        <w:t xml:space="preserve">    [11]  环保工程专业承包企业资质等级标准(住建部建市〔2016</w:t>
      </w:r>
      <w:r>
        <w:rPr>
          <w:rFonts w:hint="eastAsia"/>
        </w:rPr>
        <w:t>〕</w:t>
      </w:r>
      <w:r>
        <w:t>226号)</w:t>
      </w:r>
    </w:p>
    <w:p>
      <w:pPr>
        <w:pStyle w:val="60"/>
        <w:ind w:firstLine="0" w:firstLineChars="0"/>
      </w:pPr>
      <w:r>
        <w:t xml:space="preserve">    [12]  放射性同位素与射线装置安全和防护管理办法(国家环境保护总局令第18号)</w:t>
      </w:r>
    </w:p>
    <w:p>
      <w:pPr>
        <w:pStyle w:val="60"/>
        <w:ind w:firstLine="0" w:firstLineChars="0"/>
      </w:pPr>
      <w:r>
        <w:t xml:space="preserve">    [13]  放射性同位素与射线装置安全许可管理办法(国家环境保护总局令第31号)</w:t>
      </w:r>
    </w:p>
    <w:p>
      <w:pPr>
        <w:pStyle w:val="60"/>
        <w:ind w:firstLine="420"/>
      </w:pPr>
      <w:r>
        <w:t>[14]  危险废物转移管理办法(</w:t>
      </w:r>
      <w:r>
        <w:rPr>
          <w:rFonts w:hint="eastAsia"/>
        </w:rPr>
        <w:t>部</w:t>
      </w:r>
      <w:r>
        <w:t>令第</w:t>
      </w:r>
      <w:r>
        <w:rPr>
          <w:rFonts w:hint="eastAsia"/>
        </w:rPr>
        <w:t>2</w:t>
      </w:r>
      <w:r>
        <w:t>3号)</w:t>
      </w:r>
      <w:r>
        <w:rPr>
          <w:rFonts w:hint="eastAsia"/>
        </w:rPr>
        <w:t xml:space="preserve"> 生态环境部、公安部、交通运输部</w:t>
      </w:r>
    </w:p>
    <w:p>
      <w:pPr>
        <w:pStyle w:val="60"/>
        <w:ind w:firstLine="420"/>
      </w:pPr>
      <w:r>
        <w:t xml:space="preserve">[15]  </w:t>
      </w:r>
      <w:r>
        <w:rPr>
          <w:rFonts w:hint="eastAsia"/>
        </w:rPr>
        <w:t>企业环境信息依法披露管理办法</w:t>
      </w:r>
      <w:r>
        <w:t>(</w:t>
      </w:r>
      <w:r>
        <w:rPr>
          <w:rFonts w:hint="eastAsia"/>
        </w:rPr>
        <w:t>生态环境</w:t>
      </w:r>
      <w:r>
        <w:t>部令第24号)</w:t>
      </w:r>
    </w:p>
    <w:p>
      <w:pPr>
        <w:pStyle w:val="60"/>
        <w:ind w:firstLine="0" w:firstLineChars="0"/>
      </w:pPr>
      <w:r>
        <w:t xml:space="preserve">    [16]  国家重点监控企业自行监测及信息公开办法(试行)(环发〔2013</w:t>
      </w:r>
      <w:r>
        <w:rPr>
          <w:rFonts w:hint="eastAsia"/>
        </w:rPr>
        <w:t>〕</w:t>
      </w:r>
      <w:r>
        <w:t>81号)</w:t>
      </w:r>
    </w:p>
    <w:p>
      <w:pPr>
        <w:pStyle w:val="60"/>
        <w:ind w:firstLine="0" w:firstLineChars="0"/>
      </w:pPr>
      <w:r>
        <w:t xml:space="preserve">    [17]  企业事业单位突发环境事件应急预案备案管理办法(试行)(环发〔2015</w:t>
      </w:r>
      <w:r>
        <w:rPr>
          <w:rFonts w:hint="eastAsia"/>
        </w:rPr>
        <w:t>〕</w:t>
      </w:r>
      <w:r>
        <w:t>4号)</w:t>
      </w:r>
    </w:p>
    <w:p>
      <w:pPr>
        <w:pStyle w:val="60"/>
        <w:ind w:firstLine="0" w:firstLineChars="0"/>
      </w:pPr>
      <w:r>
        <w:t xml:space="preserve">    [18]  企业突发环境事件隐患排查和治理工作指南(试行)(环境保护部公告2016年第74号)   </w:t>
      </w:r>
    </w:p>
    <w:p>
      <w:pPr>
        <w:pStyle w:val="60"/>
        <w:ind w:firstLine="0" w:firstLineChars="0"/>
      </w:pPr>
      <w:r>
        <w:t xml:space="preserve">    [19]  危险废物产生单位管理计划技术指南(环境保护部公告2016年第7号)</w:t>
      </w:r>
    </w:p>
    <w:p>
      <w:pPr>
        <w:pStyle w:val="60"/>
        <w:ind w:firstLine="420"/>
      </w:pPr>
      <w:r>
        <w:t xml:space="preserve">[20] </w:t>
      </w:r>
      <w:r>
        <w:rPr>
          <w:rFonts w:hint="eastAsia"/>
        </w:rPr>
        <w:t>《</w:t>
      </w:r>
      <w:r>
        <w:fldChar w:fldCharType="begin"/>
      </w:r>
      <w:r>
        <w:instrText xml:space="preserve"> HYPERLINK "https://wzq1.mee.gov.cn/xxgk2018/xxgk/xxgk05/202109/W020210906627185531222.pdf" </w:instrText>
      </w:r>
      <w:r>
        <w:fldChar w:fldCharType="separate"/>
      </w:r>
      <w:r>
        <w:rPr>
          <w:rFonts w:hint="eastAsia"/>
        </w:rPr>
        <w:t>“十四五”全国危险废物规范化环境管理评估工作方案</w:t>
      </w:r>
      <w:r>
        <w:rPr>
          <w:rFonts w:hint="eastAsia"/>
        </w:rPr>
        <w:fldChar w:fldCharType="end"/>
      </w:r>
      <w:r>
        <w:rPr>
          <w:rFonts w:hint="eastAsia"/>
        </w:rPr>
        <w:t>》环办固体〔2021〕20号</w:t>
      </w:r>
    </w:p>
    <w:p>
      <w:pPr>
        <w:pStyle w:val="60"/>
        <w:ind w:firstLine="0" w:firstLineChars="0"/>
      </w:pPr>
      <w:r>
        <w:t xml:space="preserve">    [21]  规划环境影响跟踪评价技术指南(试行)(环办环评〔2019</w:t>
      </w:r>
      <w:r>
        <w:rPr>
          <w:rFonts w:hint="eastAsia"/>
        </w:rPr>
        <w:t>〕</w:t>
      </w:r>
      <w:r>
        <w:t>20号)</w:t>
      </w:r>
    </w:p>
    <w:p>
      <w:pPr>
        <w:pStyle w:val="60"/>
        <w:ind w:firstLine="0" w:firstLineChars="0"/>
      </w:pPr>
      <w:r>
        <w:t xml:space="preserve">    [22]  工矿用地土壤环境管理办法(试行)(生态环境部令2018年第3号)</w:t>
      </w:r>
    </w:p>
    <w:p>
      <w:pPr>
        <w:pStyle w:val="60"/>
        <w:ind w:firstLine="0" w:firstLineChars="0"/>
      </w:pPr>
      <w:r>
        <w:t xml:space="preserve">    [23]  绿色园区评价要求(工信厅节函〔2016〕586号)</w:t>
      </w:r>
    </w:p>
    <w:p>
      <w:pPr>
        <w:pStyle w:val="60"/>
        <w:ind w:firstLine="0" w:firstLineChars="0"/>
      </w:pPr>
      <w:r>
        <w:t xml:space="preserve">    [24]  关于从事污染防治的第三方企业所得税政策问题的公告(财政部、税务总局、国家发展改革</w:t>
      </w:r>
      <w:r>
        <w:rPr>
          <w:rFonts w:hint="eastAsia"/>
        </w:rPr>
        <w:t>委、生态环境部公告，</w:t>
      </w:r>
      <w:r>
        <w:t>2019年第60号)</w:t>
      </w:r>
    </w:p>
    <w:p>
      <w:pPr>
        <w:pStyle w:val="60"/>
        <w:ind w:firstLine="420"/>
      </w:pPr>
      <w:r>
        <w:t>[25] 《内蒙古自治区第三方环保管家服务规范》T/NMGLCH 001—2022</w:t>
      </w:r>
    </w:p>
    <w:p>
      <w:pPr>
        <w:pStyle w:val="60"/>
        <w:ind w:firstLine="420"/>
      </w:pPr>
      <w:r>
        <w:t xml:space="preserve">[26]  </w:t>
      </w:r>
      <w:r>
        <w:rPr>
          <w:rFonts w:hint="eastAsia"/>
        </w:rPr>
        <w:t>上海市地方标准《第三方环保服务规范》</w:t>
      </w:r>
      <w:r>
        <w:t>DB31 /T 1179-2019</w:t>
      </w:r>
    </w:p>
    <w:bookmarkEnd w:id="232"/>
    <w:p>
      <w:pPr>
        <w:pStyle w:val="60"/>
        <w:ind w:firstLine="0" w:firstLineChars="0"/>
        <w:jc w:val="center"/>
      </w:pPr>
      <w:bookmarkStart w:id="233" w:name="BookMark8"/>
      <w:r>
        <w:drawing>
          <wp:inline distT="0" distB="0" distL="0" distR="0">
            <wp:extent cx="1485900" cy="317500"/>
            <wp:effectExtent l="0" t="0" r="0" b="6350"/>
            <wp:docPr id="2021849330" name="图片 2"/>
            <wp:cNvGraphicFramePr/>
            <a:graphic xmlns:a="http://schemas.openxmlformats.org/drawingml/2006/main">
              <a:graphicData uri="http://schemas.openxmlformats.org/drawingml/2006/picture">
                <pic:pic xmlns:pic="http://schemas.openxmlformats.org/drawingml/2006/picture">
                  <pic:nvPicPr>
                    <pic:cNvPr id="2021849330" name="图片 2"/>
                    <pic:cNvPicPr/>
                  </pic:nvPicPr>
                  <pic:blipFill>
                    <a:blip r:embed="rId17">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233"/>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NanumGothic">
    <w:panose1 w:val="020D0604000000000000"/>
    <w:charset w:val="81"/>
    <w:family w:val="auto"/>
    <w:pitch w:val="default"/>
    <w:sig w:usb0="900002A7" w:usb1="29D7FCFB" w:usb2="00000010" w:usb3="00000000" w:csb0="00080001" w:csb1="00000000"/>
  </w:font>
  <w:font w:name="等线">
    <w:altName w:val="仿宋_GB2312"/>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1502/T XXXX—2023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b w:val="0"/>
        <w:bCs w:val="0"/>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18"/>
  </w:num>
  <w:num w:numId="5">
    <w:abstractNumId w:val="23"/>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attachedTemplate r:id="rId1"/>
  <w:documentProtection w:edit="forms" w:enforcement="1" w:cryptProviderType="rsaAES" w:cryptAlgorithmClass="hash" w:cryptAlgorithmType="typeAny" w:cryptAlgorithmSid="14" w:cryptSpinCount="100000" w:hash="zi9RoE5PdD5fp7xP0pLQiITVfN+acKqGqKUJomRUR3aL35xDUAQ5pIRm5MJuAZLmP53xJqwnjMNlDzRCINE6bg==" w:salt="IT9sibVhr83GYXsuqUacW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9E1"/>
    <w:rsid w:val="0000040A"/>
    <w:rsid w:val="00000A94"/>
    <w:rsid w:val="00001972"/>
    <w:rsid w:val="00001D9A"/>
    <w:rsid w:val="00002BB1"/>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130C"/>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78A"/>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19E1"/>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6F3D"/>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2567"/>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58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53F6"/>
    <w:rsid w:val="003B09AD"/>
    <w:rsid w:val="003B1F18"/>
    <w:rsid w:val="003B38D6"/>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47F1"/>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605B"/>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020F"/>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400"/>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AE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E23"/>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12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730"/>
    <w:rsid w:val="00815419"/>
    <w:rsid w:val="008163C8"/>
    <w:rsid w:val="008164A1"/>
    <w:rsid w:val="00817325"/>
    <w:rsid w:val="008209E6"/>
    <w:rsid w:val="00823303"/>
    <w:rsid w:val="008233B2"/>
    <w:rsid w:val="00823A9F"/>
    <w:rsid w:val="00823C85"/>
    <w:rsid w:val="00825138"/>
    <w:rsid w:val="008269DD"/>
    <w:rsid w:val="00827B70"/>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7B0"/>
    <w:rsid w:val="008B4AC4"/>
    <w:rsid w:val="008B50C8"/>
    <w:rsid w:val="008B5281"/>
    <w:rsid w:val="008B7E05"/>
    <w:rsid w:val="008C1797"/>
    <w:rsid w:val="008C219C"/>
    <w:rsid w:val="008C475E"/>
    <w:rsid w:val="008C619A"/>
    <w:rsid w:val="008C6AC0"/>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7AF"/>
    <w:rsid w:val="008F1ED3"/>
    <w:rsid w:val="008F23A5"/>
    <w:rsid w:val="008F46D7"/>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05E2"/>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1933"/>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0FB"/>
    <w:rsid w:val="00B758BF"/>
    <w:rsid w:val="00B77EC8"/>
    <w:rsid w:val="00B827A6"/>
    <w:rsid w:val="00B831CE"/>
    <w:rsid w:val="00B86677"/>
    <w:rsid w:val="00B87131"/>
    <w:rsid w:val="00B939B1"/>
    <w:rsid w:val="00B96D40"/>
    <w:rsid w:val="00B97386"/>
    <w:rsid w:val="00BA263B"/>
    <w:rsid w:val="00BA42B2"/>
    <w:rsid w:val="00BA520D"/>
    <w:rsid w:val="00BA58D4"/>
    <w:rsid w:val="00BA5B9E"/>
    <w:rsid w:val="00BA7C9A"/>
    <w:rsid w:val="00BB5F8F"/>
    <w:rsid w:val="00BB657A"/>
    <w:rsid w:val="00BC1A4E"/>
    <w:rsid w:val="00BC5DC7"/>
    <w:rsid w:val="00BC6B8B"/>
    <w:rsid w:val="00BC73D8"/>
    <w:rsid w:val="00BD52D7"/>
    <w:rsid w:val="00BD5AD2"/>
    <w:rsid w:val="00BE15BC"/>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2980"/>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3C6"/>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75D"/>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77711"/>
    <w:rsid w:val="00D84941"/>
    <w:rsid w:val="00D84ACB"/>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0D6A"/>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0CD1"/>
    <w:rsid w:val="00E11A85"/>
    <w:rsid w:val="00E12495"/>
    <w:rsid w:val="00E15CCD"/>
    <w:rsid w:val="00E202EF"/>
    <w:rsid w:val="00E210B5"/>
    <w:rsid w:val="00E23D99"/>
    <w:rsid w:val="00E2552F"/>
    <w:rsid w:val="00E3137A"/>
    <w:rsid w:val="00E32CCF"/>
    <w:rsid w:val="00E33E8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47C"/>
    <w:rsid w:val="00F157A9"/>
    <w:rsid w:val="00F25BB6"/>
    <w:rsid w:val="00F26B7E"/>
    <w:rsid w:val="00F27A3B"/>
    <w:rsid w:val="00F27AF3"/>
    <w:rsid w:val="00F33817"/>
    <w:rsid w:val="00F420D5"/>
    <w:rsid w:val="00F44FCC"/>
    <w:rsid w:val="00F451EA"/>
    <w:rsid w:val="00F45447"/>
    <w:rsid w:val="00F456C6"/>
    <w:rsid w:val="00F4577B"/>
    <w:rsid w:val="00F46496"/>
    <w:rsid w:val="00F47429"/>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4C79"/>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FEC3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9"/>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90"/>
    <w:qFormat/>
    <w:uiPriority w:val="1"/>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toc 8"/>
    <w:basedOn w:val="1"/>
    <w:next w:val="1"/>
    <w:unhideWhenUsed/>
    <w:qFormat/>
    <w:uiPriority w:val="39"/>
    <w:pPr>
      <w:adjustRightInd/>
      <w:spacing w:line="240" w:lineRule="auto"/>
      <w:ind w:left="1470"/>
      <w:jc w:val="left"/>
    </w:pPr>
    <w:rPr>
      <w:rFonts w:ascii="等线" w:hAnsi="等线" w:eastAsia="等线"/>
      <w:sz w:val="18"/>
      <w:szCs w:val="18"/>
    </w:rPr>
  </w:style>
  <w:style w:type="paragraph" w:styleId="17">
    <w:name w:val="Date"/>
    <w:basedOn w:val="1"/>
    <w:next w:val="1"/>
    <w:link w:val="234"/>
    <w:unhideWhenUsed/>
    <w:qFormat/>
    <w:uiPriority w:val="99"/>
    <w:pPr>
      <w:adjustRightInd/>
      <w:spacing w:line="240" w:lineRule="auto"/>
      <w:ind w:left="100" w:leftChars="2500"/>
    </w:pPr>
    <w:rPr>
      <w:rFonts w:ascii="等线" w:hAnsi="等线" w:eastAsia="等线"/>
      <w:szCs w:val="22"/>
    </w:rPr>
  </w:style>
  <w:style w:type="paragraph" w:styleId="18">
    <w:name w:val="Balloon Text"/>
    <w:basedOn w:val="1"/>
    <w:link w:val="49"/>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oc 9"/>
    <w:basedOn w:val="1"/>
    <w:next w:val="1"/>
    <w:unhideWhenUsed/>
    <w:qFormat/>
    <w:uiPriority w:val="39"/>
    <w:pPr>
      <w:adjustRightInd/>
      <w:spacing w:line="240" w:lineRule="auto"/>
      <w:ind w:left="1680"/>
      <w:jc w:val="left"/>
    </w:pPr>
    <w:rPr>
      <w:rFonts w:ascii="等线" w:hAnsi="等线" w:eastAsia="等线"/>
      <w:sz w:val="18"/>
      <w:szCs w:val="18"/>
    </w:rPr>
  </w:style>
  <w:style w:type="paragraph" w:styleId="28">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9">
    <w:name w:val="Title"/>
    <w:basedOn w:val="1"/>
    <w:link w:val="52"/>
    <w:qFormat/>
    <w:uiPriority w:val="0"/>
    <w:pPr>
      <w:spacing w:before="240" w:after="60"/>
      <w:jc w:val="center"/>
      <w:outlineLvl w:val="0"/>
    </w:pPr>
    <w:rPr>
      <w:rFonts w:ascii="Arial" w:hAnsi="Arial" w:cs="Arial"/>
      <w:b/>
      <w:bCs/>
      <w:sz w:val="32"/>
      <w:szCs w:val="32"/>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9"/>
    <w:rPr>
      <w:rFonts w:ascii="Times New Roman" w:hAnsi="Times New Roman" w:eastAsia="宋体" w:cs="Times New Roman"/>
      <w:b/>
      <w:bCs/>
      <w:kern w:val="44"/>
      <w:sz w:val="44"/>
      <w:szCs w:val="44"/>
    </w:rPr>
  </w:style>
  <w:style w:type="character" w:customStyle="1" w:styleId="39">
    <w:name w:val="标题 2 字符"/>
    <w:link w:val="3"/>
    <w:qFormat/>
    <w:uiPriority w:val="9"/>
    <w:rPr>
      <w:rFonts w:ascii="Arial" w:hAnsi="Arial" w:eastAsia="黑体" w:cs="Times New Roman"/>
      <w:b/>
      <w:bCs/>
      <w:sz w:val="32"/>
      <w:szCs w:val="32"/>
    </w:rPr>
  </w:style>
  <w:style w:type="character" w:customStyle="1" w:styleId="40">
    <w:name w:val="标题 3 字符"/>
    <w:link w:val="4"/>
    <w:qFormat/>
    <w:uiPriority w:val="9"/>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20"/>
    <w:qFormat/>
    <w:uiPriority w:val="99"/>
    <w:rPr>
      <w:rFonts w:ascii="Times New Roman" w:hAnsi="Times New Roman" w:eastAsia="宋体" w:cs="Times New Roman"/>
      <w:sz w:val="18"/>
      <w:szCs w:val="18"/>
    </w:rPr>
  </w:style>
  <w:style w:type="character" w:customStyle="1" w:styleId="48">
    <w:name w:val="页脚 字符"/>
    <w:link w:val="19"/>
    <w:qFormat/>
    <w:uiPriority w:val="99"/>
    <w:rPr>
      <w:rFonts w:ascii="宋体" w:hAnsi="Times New Roman" w:eastAsia="宋体" w:cs="Times New Roman"/>
      <w:sz w:val="18"/>
      <w:szCs w:val="18"/>
    </w:rPr>
  </w:style>
  <w:style w:type="character" w:customStyle="1" w:styleId="49">
    <w:name w:val="批注框文本 字符"/>
    <w:link w:val="18"/>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9"/>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4"/>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0"/>
        <w:numId w:val="0"/>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3"/>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Subtle Reference"/>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hAnsi="Times New Roman" w:eastAsia="宋体" w:cs="Times New Roman"/>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2"/>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2"/>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4"/>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spacing w:before="50" w:beforeLines="50" w:after="50" w:afterLines="50"/>
      <w:ind w:firstLine="0" w:firstLineChars="0"/>
    </w:pPr>
    <w:rPr>
      <w:rFonts w:ascii="黑体" w:eastAsia="黑体"/>
    </w:rPr>
  </w:style>
  <w:style w:type="paragraph" w:customStyle="1" w:styleId="205">
    <w:name w:val="标准文件_引言二级条标题"/>
    <w:basedOn w:val="60"/>
    <w:next w:val="60"/>
    <w:qFormat/>
    <w:uiPriority w:val="0"/>
    <w:pPr>
      <w:spacing w:before="50" w:beforeLines="50" w:after="50" w:afterLines="50"/>
      <w:ind w:firstLine="0" w:firstLineChars="0"/>
    </w:pPr>
    <w:rPr>
      <w:rFonts w:ascii="黑体" w:eastAsia="黑体"/>
    </w:rPr>
  </w:style>
  <w:style w:type="paragraph" w:customStyle="1" w:styleId="206">
    <w:name w:val="标准文件_引言三级条标题"/>
    <w:basedOn w:val="60"/>
    <w:next w:val="60"/>
    <w:qFormat/>
    <w:uiPriority w:val="0"/>
    <w:pPr>
      <w:spacing w:before="50" w:beforeLines="50" w:after="50" w:afterLines="50"/>
      <w:ind w:firstLine="0"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2"/>
    <w:qFormat/>
    <w:uiPriority w:val="0"/>
    <w:rPr>
      <w:rFonts w:ascii="黑体" w:eastAsia="黑体"/>
      <w:spacing w:val="85"/>
      <w:w w:val="100"/>
      <w:position w:val="3"/>
      <w:sz w:val="28"/>
      <w:szCs w:val="28"/>
    </w:rPr>
  </w:style>
  <w:style w:type="character" w:customStyle="1" w:styleId="234">
    <w:name w:val="日期 字符"/>
    <w:basedOn w:val="32"/>
    <w:link w:val="17"/>
    <w:qFormat/>
    <w:uiPriority w:val="99"/>
    <w:rPr>
      <w:rFonts w:ascii="等线" w:hAnsi="等线" w:eastAsia="等线"/>
      <w:kern w:val="2"/>
      <w:sz w:val="21"/>
      <w:szCs w:val="22"/>
    </w:rPr>
  </w:style>
  <w:style w:type="paragraph" w:styleId="235">
    <w:name w:val="List Paragraph"/>
    <w:basedOn w:val="1"/>
    <w:qFormat/>
    <w:uiPriority w:val="34"/>
    <w:pPr>
      <w:adjustRightInd/>
      <w:spacing w:line="240" w:lineRule="auto"/>
      <w:ind w:firstLine="420" w:firstLineChars="200"/>
    </w:pPr>
    <w:rPr>
      <w:rFonts w:ascii="等线" w:hAnsi="等线" w:eastAsia="等线"/>
      <w:szCs w:val="22"/>
    </w:rPr>
  </w:style>
  <w:style w:type="character" w:customStyle="1" w:styleId="236">
    <w:name w:val="bjh-p"/>
    <w:qFormat/>
    <w:uiPriority w:val="0"/>
  </w:style>
  <w:style w:type="character" w:customStyle="1" w:styleId="237">
    <w:name w:val="bjh-strong"/>
    <w:qFormat/>
    <w:uiPriority w:val="0"/>
  </w:style>
  <w:style w:type="paragraph" w:customStyle="1" w:styleId="238">
    <w:name w:val="Table Paragraph"/>
    <w:basedOn w:val="1"/>
    <w:qFormat/>
    <w:uiPriority w:val="1"/>
    <w:pPr>
      <w:adjustRightInd/>
      <w:spacing w:line="240" w:lineRule="auto"/>
    </w:pPr>
    <w:rPr>
      <w:rFonts w:ascii="宋体" w:hAnsi="宋体" w:cs="宋体"/>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CC1EAF0677A40B4B3FCCC9D24964FF7"/>
        <w:style w:val=""/>
        <w:category>
          <w:name w:val="常规"/>
          <w:gallery w:val="placeholder"/>
        </w:category>
        <w:types>
          <w:type w:val="bbPlcHdr"/>
        </w:types>
        <w:behaviors>
          <w:behavior w:val="content"/>
        </w:behaviors>
        <w:description w:val=""/>
        <w:guid w:val="{7C567E15-6BC8-450C-9B32-B388977350A2}"/>
      </w:docPartPr>
      <w:docPartBody>
        <w:p>
          <w:pPr>
            <w:pStyle w:val="5"/>
          </w:pPr>
          <w:r>
            <w:rPr>
              <w:rStyle w:val="4"/>
              <w:rFonts w:hint="eastAsia"/>
            </w:rPr>
            <w:t>单击或点击此处输入文字。</w:t>
          </w:r>
        </w:p>
      </w:docPartBody>
    </w:docPart>
    <w:docPart>
      <w:docPartPr>
        <w:name w:val="956D882F0DDA4050A9CB4E05E162C7B6"/>
        <w:style w:val=""/>
        <w:category>
          <w:name w:val="常规"/>
          <w:gallery w:val="placeholder"/>
        </w:category>
        <w:types>
          <w:type w:val="bbPlcHdr"/>
        </w:types>
        <w:behaviors>
          <w:behavior w:val="content"/>
        </w:behaviors>
        <w:description w:val=""/>
        <w:guid w:val="{53555390-69C1-4499-8955-4BC6A8858F63}"/>
      </w:docPartPr>
      <w:docPartBody>
        <w:p>
          <w:pPr>
            <w:pStyle w:val="6"/>
          </w:pPr>
          <w:r>
            <w:rPr>
              <w:rStyle w:val="4"/>
              <w:rFonts w:hint="eastAsia"/>
            </w:rPr>
            <w:t>选择一项。</w:t>
          </w:r>
        </w:p>
      </w:docPartBody>
    </w:docPart>
    <w:docPart>
      <w:docPartPr>
        <w:name w:val="72B260ECA3E944808A21FF878BA9FD55"/>
        <w:style w:val=""/>
        <w:category>
          <w:name w:val="常规"/>
          <w:gallery w:val="placeholder"/>
        </w:category>
        <w:types>
          <w:type w:val="bbPlcHdr"/>
        </w:types>
        <w:behaviors>
          <w:behavior w:val="content"/>
        </w:behaviors>
        <w:description w:val=""/>
        <w:guid w:val="{BCBC1C36-5194-4713-A757-343698FA253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8F"/>
    <w:rsid w:val="0011098F"/>
    <w:rsid w:val="0025740A"/>
    <w:rsid w:val="0032781E"/>
    <w:rsid w:val="005036D1"/>
    <w:rsid w:val="0064181A"/>
    <w:rsid w:val="009617A7"/>
    <w:rsid w:val="00974824"/>
    <w:rsid w:val="00A3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CC1EAF0677A40B4B3FCCC9D24964FF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56D882F0DDA4050A9CB4E05E162C7B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72B260ECA3E944808A21FF878BA9FD5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Pages>
  <Words>2877</Words>
  <Characters>16404</Characters>
  <Lines>136</Lines>
  <Paragraphs>38</Paragraphs>
  <TotalTime>389</TotalTime>
  <ScaleCrop>false</ScaleCrop>
  <LinksUpToDate>false</LinksUpToDate>
  <CharactersWithSpaces>19243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2023-05-11T20:09:00Z</dcterms:created>
  <dc:creator>8618953113346</dc:creator>
  <dc:description>&lt;config cover="true" show_menu="true" version="1.0.0" doctype="SDKXY"&gt;_x000d_
&lt;/config&gt;</dc:description>
  <cp:lastModifiedBy>user</cp:lastModifiedBy>
  <cp:lastPrinted>2020-08-30T18:00:00Z</cp:lastPrinted>
  <dcterms:modified xsi:type="dcterms:W3CDTF">2025-03-07T10:26:44Z</dcterms:modified>
  <dc:title>地方标准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2052-11.8.2.9695</vt:lpwstr>
  </property>
</Properties>
</file>