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3"/>
        <w:framePr w:wrap="around"/>
        <w:rPr>
          <w:rFonts w:hint="default" w:eastAsia="黑体"/>
          <w:lang w:val="en-US" w:eastAsia="zh-CN"/>
        </w:rPr>
      </w:pPr>
      <w:r>
        <w:rPr>
          <w:rFonts w:ascii="Times New Roman"/>
        </w:rPr>
        <w:t>ICS</w:t>
      </w:r>
      <w:r>
        <w:rPr>
          <w:rFonts w:hint="eastAsia"/>
        </w:rPr>
        <w:t> </w:t>
      </w:r>
      <w:r>
        <w:rPr>
          <w:rFonts w:hint="eastAsia"/>
          <w:lang w:val="en-US" w:eastAsia="zh-CN"/>
        </w:rPr>
        <w:t>65.020.40</w:t>
      </w:r>
    </w:p>
    <w:p>
      <w:pPr>
        <w:pStyle w:val="123"/>
        <w:framePr w:wrap="around"/>
        <w:rPr>
          <w:rFonts w:hint="default" w:eastAsia="黑体"/>
          <w:lang w:val="en-US" w:eastAsia="zh-CN"/>
        </w:rPr>
      </w:pPr>
      <w:r>
        <w:rPr>
          <w:rFonts w:ascii="Times New Roman"/>
        </w:rPr>
        <w:t>CCS</w:t>
      </w:r>
      <w:r>
        <w:rPr>
          <w:rFonts w:hint="eastAsia" w:ascii="Times New Roman"/>
          <w:lang w:val="en-US" w:eastAsia="zh-CN"/>
        </w:rPr>
        <w:t xml:space="preserve">  B60</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3" w:type="dxa"/>
            <w:tcBorders>
              <w:top w:val="nil"/>
              <w:left w:val="nil"/>
              <w:bottom w:val="nil"/>
              <w:right w:val="nil"/>
            </w:tcBorders>
          </w:tcPr>
          <w:p>
            <w:pPr>
              <w:pStyle w:val="123"/>
              <w:framePr w:wrap="around"/>
            </w:pPr>
            <w:r>
              <w:pict>
                <v:rect id="BAH" o:spid="_x0000_s1026" o:spt="1" style="position:absolute;left:0pt;margin-left:-5.25pt;margin-top:0pt;height:15.6pt;width:68.25pt;z-index:-251654144;mso-width-relative:page;mso-height-relative:page;"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TPozLABAABnAwAADgAAAGRycy9lMm9Eb2MueG1srVNNb9sw&#10;DL0P2H8QdF8cB1u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LEz&#10;6MywAQAAZwMAAA4AAAAAAAAAAQAgAAAAJAEAAGRycy9lMm9Eb2MueG1sUEsFBgAAAAAGAAYAWQEA&#10;AEYFAAAAAA==&#10;">
                  <v:path/>
                  <v:fill focussize="0,0"/>
                  <v:stroke on="f"/>
                  <v:imagedata o:title=""/>
                  <o:lock v:ext="edit"/>
                </v:rect>
              </w:pict>
            </w:r>
            <w:r>
              <w:rPr>
                <w:rFonts w:hint="eastAsia"/>
              </w:rPr>
              <w:fldChar w:fldCharType="begin">
                <w:ffData>
                  <w:name w:val="BAH"/>
                  <w:enabled/>
                  <w:calcOnExit w:val="0"/>
                  <w:textInput/>
                </w:ffData>
              </w:fldChar>
            </w:r>
            <w:bookmarkStart w:id="0" w:name="BAH"/>
            <w:r>
              <w:rPr>
                <w:rFonts w:hint="eastAsia"/>
              </w:rPr>
              <w:instrText xml:space="preserve">FORMTEXT</w:instrText>
            </w:r>
            <w:r>
              <w:rPr>
                <w:rFonts w:hint="eastAsia"/>
              </w:rPr>
              <w:fldChar w:fldCharType="separate"/>
            </w:r>
            <w:r>
              <w:t>     </w:t>
            </w:r>
            <w:r>
              <w:rPr>
                <w:rFonts w:hint="eastAsia"/>
              </w:rPr>
              <w:fldChar w:fldCharType="end"/>
            </w:r>
            <w:bookmarkEnd w:id="0"/>
          </w:p>
        </w:tc>
      </w:tr>
    </w:tbl>
    <w:p>
      <w:pPr>
        <w:pStyle w:val="109"/>
        <w:framePr w:wrap="around"/>
        <w:rPr>
          <w:rFonts w:hint="default" w:eastAsia="宋体"/>
          <w:lang w:val="en-US" w:eastAsia="zh-CN"/>
        </w:rPr>
      </w:pPr>
      <w:r>
        <w:rPr>
          <w:rFonts w:hint="eastAsia"/>
        </w:rPr>
        <w:t>DB</w:t>
      </w:r>
      <w:r>
        <w:rPr>
          <w:rFonts w:hint="eastAsia"/>
          <w:lang w:val="en-US" w:eastAsia="zh-CN"/>
        </w:rPr>
        <w:t>XX</w:t>
      </w:r>
    </w:p>
    <w:p>
      <w:pPr>
        <w:pStyle w:val="110"/>
        <w:framePr w:wrap="around"/>
      </w:pPr>
      <w:r>
        <w:rPr>
          <w:rFonts w:hint="eastAsia"/>
        </w:rPr>
        <w:fldChar w:fldCharType="begin">
          <w:ffData>
            <w:name w:val="c4"/>
            <w:enabled/>
            <w:calcOnExit w:val="0"/>
            <w:textInput/>
          </w:ffData>
        </w:fldChar>
      </w:r>
      <w:bookmarkStart w:id="1" w:name="c4"/>
      <w:r>
        <w:rPr>
          <w:rFonts w:hint="eastAsia"/>
        </w:rPr>
        <w:instrText xml:space="preserve">FORMTEXT</w:instrText>
      </w:r>
      <w:r>
        <w:rPr>
          <w:rFonts w:hint="eastAsia"/>
        </w:rPr>
        <w:fldChar w:fldCharType="separate"/>
      </w:r>
      <w:r>
        <w:rPr>
          <w:rFonts w:hint="eastAsia"/>
        </w:rPr>
        <w:t>包头市</w:t>
      </w:r>
      <w:r>
        <w:rPr>
          <w:rFonts w:hint="eastAsia"/>
        </w:rPr>
        <w:fldChar w:fldCharType="end"/>
      </w:r>
      <w:bookmarkEnd w:id="1"/>
      <w:r>
        <w:rPr>
          <w:rFonts w:hint="eastAsia"/>
        </w:rPr>
        <w:t>地方标准</w:t>
      </w:r>
    </w:p>
    <w:p>
      <w:pPr>
        <w:pStyle w:val="47"/>
        <w:framePr w:wrap="around"/>
        <w:rPr>
          <w:rFonts w:ascii="Times New Roman"/>
        </w:rPr>
      </w:pPr>
      <w:r>
        <w:rPr>
          <w:rFonts w:ascii="Times New Roman"/>
        </w:rPr>
        <w:t xml:space="preserve">DB </w:t>
      </w:r>
      <w:r>
        <w:rPr>
          <w:rFonts w:ascii="Times New Roman"/>
        </w:rPr>
        <w:fldChar w:fldCharType="begin">
          <w:ffData>
            <w:name w:val="StdNo0"/>
            <w:enabled/>
            <w:calcOnExit w:val="0"/>
            <w:textInput>
              <w:default w:val="XX"/>
              <w:maxLength w:val="2"/>
            </w:textInput>
          </w:ffData>
        </w:fldChar>
      </w:r>
      <w:bookmarkStart w:id="2" w:name="StdNo0"/>
      <w:r>
        <w:rPr>
          <w:rFonts w:ascii="Times New Roman"/>
        </w:rPr>
        <w:instrText xml:space="preserve">FORMTEXT</w:instrText>
      </w:r>
      <w:r>
        <w:rPr>
          <w:rFonts w:ascii="Times New Roman"/>
        </w:rPr>
        <w:fldChar w:fldCharType="separate"/>
      </w:r>
      <w:r>
        <w:rPr>
          <w:rFonts w:ascii="Times New Roman"/>
        </w:rPr>
        <w:t>XX</w:t>
      </w:r>
      <w:r>
        <w:rPr>
          <w:rFonts w:ascii="Times New Roman"/>
        </w:rPr>
        <w:fldChar w:fldCharType="end"/>
      </w:r>
      <w:bookmarkEnd w:id="2"/>
      <w:r>
        <w:rPr>
          <w:rFonts w:hint="eastAsia" w:ascii="Times New Roman"/>
        </w:rPr>
        <w:t xml:space="preserve">/ </w:t>
      </w:r>
      <w:r>
        <w:rPr>
          <w:rFonts w:hint="eastAsia" w:ascii="Times New Roman"/>
        </w:rPr>
        <w:fldChar w:fldCharType="begin">
          <w:ffData>
            <w:name w:val="StdNo1"/>
            <w:enabled/>
            <w:calcOnExit w:val="0"/>
            <w:textInput>
              <w:default w:val="XXXXX"/>
            </w:textInput>
          </w:ffData>
        </w:fldChar>
      </w:r>
      <w:bookmarkStart w:id="3" w:name="StdNo1"/>
      <w:r>
        <w:rPr>
          <w:rFonts w:hint="eastAsia" w:ascii="Times New Roman"/>
        </w:rPr>
        <w:instrText xml:space="preserve">FORMTEXT</w:instrText>
      </w:r>
      <w:r>
        <w:rPr>
          <w:rFonts w:hint="eastAsia" w:ascii="Times New Roman"/>
        </w:rPr>
        <w:fldChar w:fldCharType="separate"/>
      </w:r>
      <w:r>
        <w:rPr>
          <w:rFonts w:hint="eastAsia" w:ascii="Times New Roman"/>
        </w:rPr>
        <w:t>XXXXX</w:t>
      </w:r>
      <w:r>
        <w:rPr>
          <w:rFonts w:hint="eastAsia" w:ascii="Times New Roman"/>
        </w:rPr>
        <w:fldChar w:fldCharType="end"/>
      </w:r>
      <w:bookmarkEnd w:id="3"/>
      <w:r>
        <w:rPr>
          <w:rFonts w:hint="eastAsia" w:ascii="Times New Roman"/>
        </w:rPr>
        <w:t>—</w:t>
      </w:r>
      <w:r>
        <w:rPr>
          <w:rFonts w:hint="eastAsia" w:ascii="Times New Roman"/>
        </w:rPr>
        <w:fldChar w:fldCharType="begin">
          <w:ffData>
            <w:name w:val="StdNo2"/>
            <w:enabled/>
            <w:calcOnExit w:val="0"/>
            <w:textInput>
              <w:default w:val="XXXX"/>
              <w:maxLength w:val="4"/>
            </w:textInput>
          </w:ffData>
        </w:fldChar>
      </w:r>
      <w:bookmarkStart w:id="4" w:name="StdNo2"/>
      <w:r>
        <w:rPr>
          <w:rFonts w:hint="eastAsia" w:ascii="Times New Roman"/>
        </w:rPr>
        <w:instrText xml:space="preserve">FORMTEXT</w:instrText>
      </w:r>
      <w:r>
        <w:rPr>
          <w:rFonts w:hint="eastAsia" w:ascii="Times New Roman"/>
        </w:rPr>
        <w:fldChar w:fldCharType="separate"/>
      </w:r>
      <w:r>
        <w:rPr>
          <w:rFonts w:hint="eastAsia" w:ascii="Times New Roman"/>
        </w:rPr>
        <w:t>XXXX</w:t>
      </w:r>
      <w:r>
        <w:rPr>
          <w:rFonts w:hint="eastAsia" w:ascii="Times New Roman"/>
        </w:rPr>
        <w:fldChar w:fldCharType="end"/>
      </w:r>
      <w:bookmarkEnd w:id="4"/>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Borders>
              <w:top w:val="nil"/>
              <w:left w:val="nil"/>
              <w:bottom w:val="nil"/>
              <w:right w:val="nil"/>
            </w:tcBorders>
          </w:tcPr>
          <w:p>
            <w:pPr>
              <w:pStyle w:val="76"/>
              <w:framePr w:wrap="around"/>
              <w:rPr>
                <w:rFonts w:ascii="Times New Roman"/>
              </w:rPr>
            </w:pPr>
            <w:r>
              <w:pict>
                <v:rect id="DT" o:spid="_x0000_s1144" o:spt="1" style="position:absolute;left:0pt;margin-left:372.85pt;margin-top:2.7pt;height:18pt;width:90pt;z-index:-251657216;mso-width-relative:page;mso-height-relative:page;" stroked="f" coordsize="21600,21600" o:gfxdata="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KSNbeLWAAAACAEA&#10;AA8AAAAAAAAAAQAgAAAAIgAAAGRycy9kb3ducmV2LnhtbFBLAQIUABQAAAAIAIdO4kD2n1EKqgEA&#10;AGcDAAAOAAAAAAAAAAEAIAAAACUBAABkcnMvZTJvRG9jLnhtbFBLBQYAAAAABgAGAFkBAABBBQAA&#10;AAA=&#10;">
                  <v:path/>
                  <v:fill focussize="0,0"/>
                  <v:stroke on="f"/>
                  <v:imagedata o:title=""/>
                  <o:lock v:ext="edit"/>
                </v:rect>
              </w:pict>
            </w:r>
            <w:r>
              <w:rPr>
                <w:rFonts w:hint="eastAsia" w:ascii="Times New Roman"/>
              </w:rPr>
              <w:fldChar w:fldCharType="begin">
                <w:ffData>
                  <w:name w:val="DT"/>
                  <w:enabled/>
                  <w:calcOnExit w:val="0"/>
                  <w:textInput/>
                </w:ffData>
              </w:fldChar>
            </w:r>
            <w:bookmarkStart w:id="5" w:name="DT"/>
            <w:r>
              <w:rPr>
                <w:rFonts w:hint="eastAsia" w:ascii="Times New Roman"/>
              </w:rPr>
              <w:instrText xml:space="preserve">FORMTEXT</w:instrText>
            </w:r>
            <w:r>
              <w:rPr>
                <w:rFonts w:hint="eastAsia" w:ascii="Times New Roman"/>
              </w:rPr>
              <w:fldChar w:fldCharType="separate"/>
            </w:r>
            <w:r>
              <w:rPr>
                <w:rFonts w:ascii="Times New Roman"/>
              </w:rPr>
              <w:t>     </w:t>
            </w:r>
            <w:r>
              <w:rPr>
                <w:rFonts w:hint="eastAsia" w:ascii="Times New Roman"/>
              </w:rPr>
              <w:fldChar w:fldCharType="end"/>
            </w:r>
            <w:bookmarkEnd w:id="5"/>
          </w:p>
        </w:tc>
      </w:tr>
    </w:tbl>
    <w:p>
      <w:pPr>
        <w:pStyle w:val="47"/>
        <w:framePr w:wrap="around"/>
        <w:rPr>
          <w:rFonts w:ascii="Times New Roman"/>
        </w:rPr>
      </w:pPr>
    </w:p>
    <w:p>
      <w:pPr>
        <w:pStyle w:val="47"/>
        <w:framePr w:wrap="around"/>
        <w:rPr>
          <w:rFonts w:ascii="Times New Roman"/>
        </w:rPr>
      </w:pPr>
    </w:p>
    <w:p>
      <w:pPr>
        <w:pStyle w:val="78"/>
        <w:framePr w:wrap="around"/>
        <w:rPr>
          <w:rFonts w:ascii="Times New Roman"/>
        </w:rPr>
      </w:pPr>
      <w:r>
        <w:rPr>
          <w:rFonts w:hint="eastAsia" w:ascii="Times New Roman"/>
        </w:rPr>
        <w:fldChar w:fldCharType="begin">
          <w:ffData>
            <w:name w:val="StdName"/>
            <w:enabled/>
            <w:calcOnExit w:val="0"/>
            <w:textInput>
              <w:default w:val="点击此处添加标准名称"/>
            </w:textInput>
          </w:ffData>
        </w:fldChar>
      </w:r>
      <w:bookmarkStart w:id="6" w:name="StdName"/>
      <w:r>
        <w:rPr>
          <w:rFonts w:hint="eastAsia" w:ascii="Times New Roman"/>
        </w:rPr>
        <w:instrText xml:space="preserve">FORMTEXT</w:instrText>
      </w:r>
      <w:r>
        <w:rPr>
          <w:rFonts w:hint="eastAsia" w:ascii="Times New Roman"/>
        </w:rPr>
        <w:fldChar w:fldCharType="separate"/>
      </w:r>
      <w:r>
        <w:rPr>
          <w:rFonts w:hint="eastAsia" w:ascii="Times New Roman"/>
        </w:rPr>
        <w:t>包头林草碳票碳汇量计量方法</w:t>
      </w:r>
      <w:r>
        <w:rPr>
          <w:rFonts w:hint="eastAsia" w:ascii="Times New Roman"/>
        </w:rPr>
        <w:fldChar w:fldCharType="end"/>
      </w:r>
      <w:bookmarkEnd w:id="6"/>
    </w:p>
    <w:p>
      <w:pPr>
        <w:pStyle w:val="79"/>
        <w:framePr w:wrap="around"/>
      </w:pPr>
      <w:r>
        <w:rPr>
          <w:rFonts w:hint="eastAsia"/>
        </w:rPr>
        <w:fldChar w:fldCharType="begin">
          <w:ffData>
            <w:name w:val="StdEnglishName"/>
            <w:enabled/>
            <w:calcOnExit w:val="0"/>
            <w:textInput>
              <w:default w:val="点击此处添加标准英文译名"/>
            </w:textInput>
          </w:ffData>
        </w:fldChar>
      </w:r>
      <w:bookmarkStart w:id="7" w:name="StdEnglishName"/>
      <w:r>
        <w:rPr>
          <w:rFonts w:hint="eastAsia"/>
        </w:rPr>
        <w:instrText xml:space="preserve">FORMTEXT</w:instrText>
      </w:r>
      <w:r>
        <w:rPr>
          <w:rFonts w:hint="eastAsia"/>
        </w:rPr>
        <w:fldChar w:fldCharType="separate"/>
      </w:r>
      <w:r>
        <w:rPr>
          <w:rFonts w:hint="eastAsia"/>
        </w:rPr>
        <w:t>Method for measuring carbon emission reduction of forest and grass in Baotou</w:t>
      </w:r>
      <w:r>
        <w:rPr>
          <w:rFonts w:hint="eastAsia"/>
        </w:rPr>
        <w:fldChar w:fldCharType="end"/>
      </w:r>
      <w:bookmarkEnd w:id="7"/>
    </w:p>
    <w:p>
      <w:pPr>
        <w:pStyle w:val="80"/>
        <w:framePr w:wrap="around"/>
      </w:pPr>
    </w:p>
    <w:tbl>
      <w:tblPr>
        <w:tblStyle w:val="34"/>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Borders>
              <w:top w:val="nil"/>
              <w:left w:val="nil"/>
              <w:bottom w:val="nil"/>
              <w:right w:val="nil"/>
            </w:tcBorders>
          </w:tcPr>
          <w:p>
            <w:pPr>
              <w:pStyle w:val="81"/>
              <w:framePr w:wrap="around"/>
            </w:pPr>
            <w:r>
              <w:pict>
                <v:rect id="RQ" o:spid="_x0000_s1143" o:spt="1" style="position:absolute;left:0pt;margin-left:173.35pt;margin-top:45.15pt;height:20pt;width:150pt;z-index:-251655168;mso-width-relative:page;mso-height-relative:page;" stroked="f" coordsize="21600,21600" o:gfxdata="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FRcjTDWAAAACgEA&#10;AA8AAAAAAAAAAQAgAAAAIgAAAGRycy9kb3ducmV2LnhtbFBLAQIUABQAAAAIAIdO4kCNYnmVqgEA&#10;AGcDAAAOAAAAAAAAAAEAIAAAACUBAABkcnMvZTJvRG9jLnhtbFBLBQYAAAAABgAGAFkBAABBBQAA&#10;AAA=&#10;">
                  <v:path/>
                  <v:fill focussize="0,0"/>
                  <v:stroke on="f"/>
                  <v:imagedata o:title=""/>
                  <o:lock v:ext="edit"/>
                  <w10:anchorlock/>
                </v:rect>
              </w:pict>
            </w:r>
            <w:r>
              <w:pict>
                <v:rect id="LB" o:spid="_x0000_s1142" o:spt="1" style="position:absolute;left:0pt;margin-left:193.35pt;margin-top:20.15pt;height:24pt;width:100pt;z-index:-251656192;mso-width-relative:page;mso-height-relative:page;" stroked="f" coordsize="21600,21600" o:gfxdata="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CDCL6HXAAAACQEA&#10;AA8AAAAAAAAAAQAgAAAAIgAAAGRycy9kb3ducmV2LnhtbFBLAQIUABQAAAAIAIdO4kAV3wS6qQEA&#10;AGcDAAAOAAAAAAAAAAEAIAAAACYBAABkcnMvZTJvRG9jLnhtbFBLBQYAAAAABgAGAFkBAABBBQAA&#10;AAA=&#10;">
                  <v:path/>
                  <v:fill focussize="0,0"/>
                  <v:stroke on="f"/>
                  <v:imagedata o:title=""/>
                  <o:lock v:ext="edit"/>
                </v:rect>
              </w:pict>
            </w:r>
            <w:r>
              <w:rPr>
                <w:rFonts w:hint="eastAsia"/>
              </w:rP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rPr>
                <w:rFonts w:hint="eastAsia"/>
              </w:rPr>
              <w:instrText xml:space="preserve">FORMDROPDOWN</w:instrText>
            </w:r>
            <w:r>
              <w:fldChar w:fldCharType="separate"/>
            </w:r>
            <w:r>
              <w:rPr>
                <w:rFonts w:hint="eastAsia"/>
              </w:rPr>
              <w:fldChar w:fldCharType="end"/>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tcPr>
          <w:p>
            <w:pPr>
              <w:pStyle w:val="82"/>
              <w:framePr w:wrap="around"/>
            </w:pPr>
            <w:r>
              <w:rPr>
                <w:rFonts w:hint="eastAsia"/>
              </w:rPr>
              <w:fldChar w:fldCharType="begin">
                <w:ffData>
                  <w:name w:val="WCRQ"/>
                  <w:enabled/>
                  <w:calcOnExit w:val="0"/>
                  <w:textInput/>
                </w:ffData>
              </w:fldChar>
            </w:r>
            <w:bookmarkStart w:id="9" w:name="WCRQ"/>
            <w:r>
              <w:rPr>
                <w:rFonts w:hint="eastAsia"/>
              </w:rPr>
              <w:instrText xml:space="preserve">FORMTEXT</w:instrText>
            </w:r>
            <w:r>
              <w:rPr>
                <w:rFonts w:hint="eastAsia"/>
              </w:rPr>
              <w:fldChar w:fldCharType="separate"/>
            </w:r>
            <w:r>
              <w:t>     </w:t>
            </w:r>
            <w:r>
              <w:rPr>
                <w:rFonts w:hint="eastAsia"/>
              </w:rPr>
              <w:fldChar w:fldCharType="end"/>
            </w:r>
            <w:bookmarkEnd w:id="9"/>
          </w:p>
        </w:tc>
      </w:tr>
    </w:tbl>
    <w:p>
      <w:pPr>
        <w:pStyle w:val="130"/>
        <w:framePr w:w="8247" w:wrap="around" w:hAnchor="page" w:x="1543" w:y="14050"/>
      </w:pPr>
      <w:r>
        <w:rPr>
          <w:rFonts w:ascii="黑体"/>
        </w:rPr>
        <w:fldChar w:fldCharType="begin">
          <w:ffData>
            <w:name w:val="FY"/>
            <w:enabled/>
            <w:calcOnExit w:val="0"/>
            <w:textInput>
              <w:default w:val="XXXX"/>
              <w:maxLength w:val="4"/>
            </w:textInput>
          </w:ffData>
        </w:fldChar>
      </w:r>
      <w:bookmarkStart w:id="10" w:name="FY"/>
      <w:r>
        <w:rPr>
          <w:rFonts w:ascii="黑体"/>
        </w:rPr>
        <w:instrText xml:space="preserve">FORMTEXT</w:instrText>
      </w:r>
      <w:r>
        <w:rPr>
          <w:rFonts w:ascii="黑体"/>
        </w:rPr>
        <w:fldChar w:fldCharType="separate"/>
      </w:r>
      <w:r>
        <w:rPr>
          <w:rFonts w:hint="eastAsia" w:ascii="黑体"/>
        </w:rPr>
        <w:t>2023</w:t>
      </w:r>
      <w:r>
        <w:rPr>
          <w:rFonts w:ascii="黑体"/>
        </w:rPr>
        <w:fldChar w:fldCharType="end"/>
      </w:r>
      <w:bookmarkEnd w:id="10"/>
      <w:r>
        <w:pict>
          <v:line id="直线 10" o:spid="_x0000_s1141" o:spt="20" style="position:absolute;left:0pt;margin-left:-0.9pt;margin-top:728.6pt;height:0pt;width:468.85pt;mso-position-vertical-relative:page;z-index:251663360;mso-width-relative:page;mso-height-relative:page;" coordsize="21600,21600" o:gfxdata="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8dp89cA&#10;AAAMAQAADwAAAAAAAAABACAAAAAiAAAAZHJzL2Rvd25yZXYueG1sUEsBAhQAFAAAAAgAh07iQPfR&#10;c/jnAQAA3AMAAA4AAAAAAAAAAQAgAAAAJgEAAGRycy9lMm9Eb2MueG1sUEsFBgAAAAAGAAYAWQEA&#10;AH8FAAAAAA==&#10;">
            <v:path arrowok="t"/>
            <v:fill focussize="0,0"/>
            <v:stroke/>
            <v:imagedata o:title=""/>
            <o:lock v:ext="edit"/>
            <w10:anchorlock/>
          </v:line>
        </w:pict>
      </w:r>
      <w:r>
        <w:rPr>
          <w:rFonts w:hint="eastAsia"/>
        </w:rPr>
        <w:t xml:space="preserve"> </w:t>
      </w:r>
      <w:r>
        <w:rPr>
          <w:rFonts w:hint="eastAsia" w:ascii="黑体"/>
        </w:rPr>
        <w:t>-</w:t>
      </w:r>
      <w:r>
        <w:rPr>
          <w:rFonts w:hint="eastAsia"/>
        </w:rPr>
        <w:t xml:space="preserve"> </w:t>
      </w:r>
      <w:r>
        <w:rPr>
          <w:rFonts w:hint="eastAsia" w:ascii="黑体"/>
        </w:rPr>
        <w:fldChar w:fldCharType="begin">
          <w:ffData>
            <w:name w:val="FM"/>
            <w:enabled/>
            <w:calcOnExit w:val="0"/>
            <w:textInput>
              <w:default w:val="XX"/>
              <w:maxLength w:val="2"/>
            </w:textInput>
          </w:ffData>
        </w:fldChar>
      </w:r>
      <w:r>
        <w:rPr>
          <w:rFonts w:hint="eastAsia" w:ascii="黑体"/>
        </w:rPr>
        <w:instrText xml:space="preserve">FORMTEXT</w:instrText>
      </w:r>
      <w:r>
        <w:rPr>
          <w:rFonts w:hint="eastAsia" w:ascii="黑体"/>
        </w:rPr>
        <w:fldChar w:fldCharType="separate"/>
      </w:r>
      <w:r>
        <w:rPr>
          <w:rFonts w:hint="eastAsia" w:ascii="黑体"/>
        </w:rPr>
        <w:t>09</w:t>
      </w:r>
      <w:r>
        <w:rPr>
          <w:rFonts w:hint="eastAsia" w:ascii="黑体"/>
        </w:rPr>
        <w:fldChar w:fldCharType="end"/>
      </w:r>
      <w:r>
        <w:rPr>
          <w:rFonts w:hint="eastAsia"/>
        </w:rPr>
        <w:t xml:space="preserve"> </w:t>
      </w:r>
      <w:r>
        <w:rPr>
          <w:rFonts w:hint="eastAsia" w:ascii="黑体"/>
        </w:rPr>
        <w:t>-</w:t>
      </w:r>
      <w:r>
        <w:rPr>
          <w:rFonts w:hint="eastAsia"/>
        </w:rPr>
        <w:t xml:space="preserve"> </w:t>
      </w:r>
      <w:r>
        <w:rPr>
          <w:rFonts w:hint="eastAsia" w:ascii="黑体"/>
        </w:rPr>
        <w:fldChar w:fldCharType="begin">
          <w:ffData>
            <w:name w:val="FD"/>
            <w:enabled/>
            <w:calcOnExit w:val="0"/>
            <w:textInput>
              <w:default w:val="XX"/>
              <w:maxLength w:val="2"/>
            </w:textInput>
          </w:ffData>
        </w:fldChar>
      </w:r>
      <w:bookmarkStart w:id="11" w:name="FD"/>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bookmarkEnd w:id="11"/>
      <w:r>
        <w:rPr>
          <w:rFonts w:hint="eastAsia"/>
        </w:rPr>
        <w:t>发布</w:t>
      </w:r>
    </w:p>
    <w:p>
      <w:pPr>
        <w:pStyle w:val="131"/>
        <w:framePr w:w="2567" w:wrap="around" w:hAnchor="page" w:x="8208" w:y="14078"/>
        <w:ind w:right="6" w:rightChars="3"/>
      </w:pPr>
      <w:r>
        <w:rPr>
          <w:rFonts w:hint="eastAsia" w:ascii="黑体"/>
        </w:rPr>
        <w:fldChar w:fldCharType="begin">
          <w:ffData>
            <w:name w:val="SY"/>
            <w:enabled/>
            <w:calcOnExit w:val="0"/>
            <w:textInput>
              <w:default w:val="XXXX"/>
              <w:maxLength w:val="4"/>
            </w:textInput>
          </w:ffData>
        </w:fldChar>
      </w:r>
      <w:bookmarkStart w:id="12" w:name="SY"/>
      <w:r>
        <w:rPr>
          <w:rFonts w:hint="eastAsia" w:ascii="黑体"/>
        </w:rPr>
        <w:instrText xml:space="preserve">FORMTEXT</w:instrText>
      </w:r>
      <w:r>
        <w:rPr>
          <w:rFonts w:hint="eastAsia" w:ascii="黑体"/>
        </w:rPr>
        <w:fldChar w:fldCharType="separate"/>
      </w:r>
      <w:r>
        <w:rPr>
          <w:rFonts w:hint="eastAsia" w:ascii="黑体"/>
        </w:rPr>
        <w:t>2023</w:t>
      </w:r>
      <w:r>
        <w:rPr>
          <w:rFonts w:hint="eastAsia" w:ascii="黑体"/>
        </w:rPr>
        <w:fldChar w:fldCharType="end"/>
      </w:r>
      <w:bookmarkEnd w:id="12"/>
      <w:r>
        <w:rPr>
          <w:rFonts w:hint="eastAsia"/>
        </w:rPr>
        <w:t xml:space="preserve"> </w:t>
      </w:r>
      <w:r>
        <w:rPr>
          <w:rFonts w:hint="eastAsia" w:ascii="黑体"/>
        </w:rPr>
        <w:t>-</w:t>
      </w:r>
      <w:r>
        <w:rPr>
          <w:rFonts w:hint="eastAsia"/>
        </w:rPr>
        <w:t xml:space="preserve"> </w:t>
      </w:r>
      <w:r>
        <w:rPr>
          <w:rFonts w:hint="eastAsia" w:ascii="黑体"/>
        </w:rPr>
        <w:fldChar w:fldCharType="begin">
          <w:ffData>
            <w:name w:val="SM"/>
            <w:enabled/>
            <w:calcOnExit w:val="0"/>
            <w:textInput>
              <w:default w:val="XX"/>
              <w:maxLength w:val="2"/>
            </w:textInput>
          </w:ffData>
        </w:fldChar>
      </w:r>
      <w:bookmarkStart w:id="13" w:name="SM"/>
      <w:r>
        <w:rPr>
          <w:rFonts w:hint="eastAsia" w:ascii="黑体"/>
        </w:rPr>
        <w:instrText xml:space="preserve">FORMTEXT</w:instrText>
      </w:r>
      <w:r>
        <w:rPr>
          <w:rFonts w:hint="eastAsia" w:ascii="黑体"/>
        </w:rPr>
        <w:fldChar w:fldCharType="separate"/>
      </w:r>
      <w:r>
        <w:rPr>
          <w:rFonts w:hint="eastAsia" w:ascii="黑体"/>
        </w:rPr>
        <w:t>09</w:t>
      </w:r>
      <w:r>
        <w:rPr>
          <w:rFonts w:hint="eastAsia" w:ascii="黑体"/>
        </w:rPr>
        <w:fldChar w:fldCharType="end"/>
      </w:r>
      <w:bookmarkEnd w:id="13"/>
      <w:r>
        <w:rPr>
          <w:rFonts w:hint="eastAsia"/>
        </w:rPr>
        <w:t xml:space="preserve"> </w:t>
      </w:r>
      <w:r>
        <w:rPr>
          <w:rFonts w:hint="eastAsia" w:ascii="黑体"/>
        </w:rPr>
        <w:t>-</w:t>
      </w:r>
      <w:r>
        <w:rPr>
          <w:rFonts w:hint="eastAsia"/>
        </w:rPr>
        <w:t xml:space="preserve"> </w:t>
      </w:r>
      <w:r>
        <w:rPr>
          <w:rFonts w:hint="eastAsia" w:ascii="黑体"/>
        </w:rPr>
        <w:fldChar w:fldCharType="begin">
          <w:ffData>
            <w:name w:val="SD"/>
            <w:enabled/>
            <w:calcOnExit w:val="0"/>
            <w:textInput>
              <w:default w:val="XX"/>
              <w:maxLength w:val="2"/>
            </w:textInput>
          </w:ffData>
        </w:fldChar>
      </w:r>
      <w:bookmarkStart w:id="14" w:name="SD"/>
      <w:r>
        <w:rPr>
          <w:rFonts w:hint="eastAsia" w:ascii="黑体"/>
        </w:rPr>
        <w:instrText xml:space="preserve">FORMTEXT</w:instrText>
      </w:r>
      <w:r>
        <w:rPr>
          <w:rFonts w:hint="eastAsia" w:ascii="黑体"/>
        </w:rPr>
        <w:fldChar w:fldCharType="separate"/>
      </w:r>
      <w:r>
        <w:rPr>
          <w:rFonts w:hint="eastAsia" w:ascii="黑体"/>
        </w:rPr>
        <w:t>XX</w:t>
      </w:r>
      <w:r>
        <w:rPr>
          <w:rFonts w:hint="eastAsia" w:ascii="黑体"/>
        </w:rPr>
        <w:fldChar w:fldCharType="end"/>
      </w:r>
      <w:bookmarkEnd w:id="14"/>
      <w:r>
        <w:rPr>
          <w:rFonts w:hint="eastAsia"/>
        </w:rPr>
        <w:t>实施</w:t>
      </w:r>
    </w:p>
    <w:p>
      <w:pPr>
        <w:pStyle w:val="111"/>
        <w:framePr w:w="8529" w:wrap="around" w:x="1560"/>
        <w:ind w:firstLine="1"/>
      </w:pPr>
      <w:r>
        <w:rPr>
          <w:rFonts w:hint="eastAsia"/>
        </w:rPr>
        <w:fldChar w:fldCharType="begin">
          <w:ffData>
            <w:name w:val="fm"/>
            <w:enabled/>
            <w:calcOnExit w:val="0"/>
            <w:textInput/>
          </w:ffData>
        </w:fldChar>
      </w:r>
      <w:bookmarkStart w:id="15" w:name="fm"/>
      <w:r>
        <w:rPr>
          <w:rFonts w:hint="eastAsia"/>
        </w:rPr>
        <w:instrText xml:space="preserve">FORMTEXT</w:instrText>
      </w:r>
      <w:r>
        <w:rPr>
          <w:rFonts w:hint="eastAsia"/>
        </w:rPr>
        <w:fldChar w:fldCharType="separate"/>
      </w:r>
      <w:r>
        <w:rPr>
          <w:rFonts w:hint="eastAsia"/>
        </w:rPr>
        <w:t>包头市市场监督管理局</w:t>
      </w:r>
      <w:r>
        <w:rPr>
          <w:rFonts w:hint="eastAsia"/>
        </w:rPr>
        <w:fldChar w:fldCharType="end"/>
      </w:r>
      <w:bookmarkEnd w:id="15"/>
      <w:r>
        <w:rPr>
          <w:rFonts w:hint="eastAsia"/>
        </w:rPr>
        <w:t> </w:t>
      </w:r>
      <w:r>
        <w:rPr>
          <w:rStyle w:val="73"/>
          <w:rFonts w:hint="eastAsia"/>
        </w:rPr>
        <w:t>发布</w:t>
      </w:r>
    </w:p>
    <w:p>
      <w:pPr>
        <w:pStyle w:val="25"/>
        <w:sectPr>
          <w:headerReference r:id="rId5" w:type="first"/>
          <w:footerReference r:id="rId8" w:type="first"/>
          <w:headerReference r:id="rId3" w:type="default"/>
          <w:footerReference r:id="rId6" w:type="default"/>
          <w:headerReference r:id="rId4" w:type="even"/>
          <w:footerReference r:id="rId7" w:type="even"/>
          <w:pgSz w:w="11906" w:h="16838"/>
          <w:pgMar w:top="567" w:right="1134" w:bottom="1134" w:left="1418" w:header="0" w:footer="0" w:gutter="0"/>
          <w:pgNumType w:start="1"/>
          <w:cols w:space="720" w:num="1"/>
          <w:docGrid w:type="lines" w:linePitch="312" w:charSpace="0"/>
        </w:sectPr>
      </w:pPr>
      <w:r>
        <w:pict>
          <v:line id="直线 11" o:spid="_x0000_s1140" o:spt="20" style="position:absolute;left:0pt;margin-left:-0.9pt;margin-top:183.65pt;height:0pt;width:482pt;z-index:251664384;mso-width-relative:page;mso-height-relative:page;" coordsize="21600,21600" o:gfxdata="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UY2YzX&#10;AAAACgEAAA8AAAAAAAAAAQAgAAAAIgAAAGRycy9kb3ducmV2LnhtbFBLAQIUABQAAAAIAIdO4kDB&#10;axds6AEAANwDAAAOAAAAAAAAAAEAIAAAACYBAABkcnMvZTJvRG9jLnhtbFBLBQYAAAAABgAGAFkB&#10;AACABQAAAAA=&#10;">
            <v:path arrowok="t"/>
            <v:fill focussize="0,0"/>
            <v:stroke/>
            <v:imagedata o:title=""/>
            <o:lock v:ext="edit"/>
          </v:line>
        </w:pict>
      </w:r>
    </w:p>
    <w:p>
      <w:pPr>
        <w:pStyle w:val="50"/>
      </w:pPr>
      <w:bookmarkStart w:id="16" w:name="_Toc301"/>
      <w:bookmarkStart w:id="17" w:name="_Toc18656"/>
      <w:bookmarkStart w:id="18" w:name="_Toc14553"/>
      <w:bookmarkStart w:id="19" w:name="_Toc18089"/>
      <w:r>
        <w:rPr>
          <w:rFonts w:hint="eastAsia"/>
        </w:rPr>
        <w:t>目</w:t>
      </w:r>
      <w:bookmarkStart w:id="20" w:name="BKML"/>
      <w:r>
        <w:rPr>
          <w:rFonts w:hint="eastAsia"/>
        </w:rPr>
        <w:t>  次</w:t>
      </w:r>
      <w:bookmarkEnd w:id="20"/>
    </w:p>
    <w:p>
      <w:pPr>
        <w:pStyle w:val="21"/>
        <w:tabs>
          <w:tab w:val="right" w:leader="dot" w:pos="9354"/>
          <w:tab w:val="clear" w:pos="9242"/>
        </w:tabs>
        <w:spacing w:before="78" w:after="78"/>
      </w:pPr>
      <w:r>
        <w:rPr>
          <w:rFonts w:hint="eastAsia"/>
        </w:rPr>
        <w:fldChar w:fldCharType="begin" w:fldLock="1"/>
      </w:r>
      <w:r>
        <w:rPr>
          <w:rFonts w:hint="eastAsia"/>
        </w:rPr>
        <w:instrText xml:space="preserve"> TOC \h \z \t"前言、引言标题,1,参考文献、索引标题,1,章标题,1,参考文献,1,附录标识,1,一级条标题, 3,二级条标题, 4,附录章标题, 3" \* MERGEFORMAT </w:instrText>
      </w:r>
      <w:r>
        <w:rPr>
          <w:rFonts w:hint="eastAsia"/>
        </w:rPr>
        <w:fldChar w:fldCharType="separate"/>
      </w:r>
      <w:r>
        <w:fldChar w:fldCharType="begin"/>
      </w:r>
      <w:r>
        <w:instrText xml:space="preserve"> HYPERLINK \l "_Toc25871" </w:instrText>
      </w:r>
      <w:r>
        <w:fldChar w:fldCharType="separate"/>
      </w:r>
      <w:r>
        <w:rPr>
          <w:rFonts w:hint="eastAsia"/>
        </w:rPr>
        <w:t>前  言</w:t>
      </w:r>
      <w:r>
        <w:tab/>
      </w:r>
      <w:r>
        <w:fldChar w:fldCharType="begin"/>
      </w:r>
      <w:r>
        <w:instrText xml:space="preserve"> PAGEREF _Toc25871 \h </w:instrText>
      </w:r>
      <w:r>
        <w:fldChar w:fldCharType="separate"/>
      </w:r>
      <w:r>
        <w:t>III</w:t>
      </w:r>
      <w:r>
        <w:fldChar w:fldCharType="end"/>
      </w:r>
      <w:r>
        <w:fldChar w:fldCharType="end"/>
      </w:r>
    </w:p>
    <w:p>
      <w:pPr>
        <w:pStyle w:val="21"/>
        <w:tabs>
          <w:tab w:val="right" w:leader="dot" w:pos="9354"/>
          <w:tab w:val="clear" w:pos="9242"/>
        </w:tabs>
        <w:spacing w:before="78" w:after="78"/>
      </w:pPr>
      <w:r>
        <w:fldChar w:fldCharType="begin"/>
      </w:r>
      <w:r>
        <w:instrText xml:space="preserve"> HYPERLINK \l "_Toc7849" </w:instrText>
      </w:r>
      <w:r>
        <w:fldChar w:fldCharType="separate"/>
      </w:r>
      <w:r>
        <w:rPr>
          <w:rFonts w:hint="eastAsia" w:ascii="黑体" w:eastAsia="黑体"/>
        </w:rPr>
        <w:t>1　</w:t>
      </w:r>
      <w:r>
        <w:rPr>
          <w:rFonts w:hint="eastAsia"/>
        </w:rPr>
        <w:t>范围</w:t>
      </w:r>
      <w:r>
        <w:tab/>
      </w:r>
      <w:r>
        <w:fldChar w:fldCharType="begin"/>
      </w:r>
      <w:r>
        <w:instrText xml:space="preserve"> PAGEREF _Toc7849 \h </w:instrText>
      </w:r>
      <w:r>
        <w:fldChar w:fldCharType="separate"/>
      </w:r>
      <w:r>
        <w:t>1</w:t>
      </w:r>
      <w:r>
        <w:fldChar w:fldCharType="end"/>
      </w:r>
      <w:r>
        <w:fldChar w:fldCharType="end"/>
      </w:r>
    </w:p>
    <w:p>
      <w:pPr>
        <w:pStyle w:val="21"/>
        <w:tabs>
          <w:tab w:val="right" w:leader="dot" w:pos="9354"/>
          <w:tab w:val="clear" w:pos="9242"/>
        </w:tabs>
        <w:spacing w:before="78" w:after="78"/>
      </w:pPr>
      <w:r>
        <w:fldChar w:fldCharType="begin"/>
      </w:r>
      <w:r>
        <w:instrText xml:space="preserve"> HYPERLINK \l "_Toc14574" </w:instrText>
      </w:r>
      <w:r>
        <w:fldChar w:fldCharType="separate"/>
      </w:r>
      <w:r>
        <w:rPr>
          <w:rFonts w:hint="eastAsia" w:ascii="黑体" w:eastAsia="黑体"/>
        </w:rPr>
        <w:t>2　</w:t>
      </w:r>
      <w:r>
        <w:rPr>
          <w:rFonts w:hint="eastAsia"/>
        </w:rPr>
        <w:t>规范性引用文件</w:t>
      </w:r>
      <w:r>
        <w:tab/>
      </w:r>
      <w:r>
        <w:fldChar w:fldCharType="begin"/>
      </w:r>
      <w:r>
        <w:instrText xml:space="preserve"> PAGEREF _Toc14574 \h </w:instrText>
      </w:r>
      <w:r>
        <w:fldChar w:fldCharType="separate"/>
      </w:r>
      <w:r>
        <w:t>1</w:t>
      </w:r>
      <w:r>
        <w:fldChar w:fldCharType="end"/>
      </w:r>
      <w:r>
        <w:fldChar w:fldCharType="end"/>
      </w:r>
    </w:p>
    <w:p>
      <w:pPr>
        <w:pStyle w:val="21"/>
        <w:tabs>
          <w:tab w:val="right" w:leader="dot" w:pos="9354"/>
          <w:tab w:val="clear" w:pos="9242"/>
        </w:tabs>
        <w:spacing w:before="78" w:after="78"/>
      </w:pPr>
      <w:r>
        <w:fldChar w:fldCharType="begin"/>
      </w:r>
      <w:r>
        <w:instrText xml:space="preserve"> HYPERLINK \l "_Toc403" </w:instrText>
      </w:r>
      <w:r>
        <w:fldChar w:fldCharType="separate"/>
      </w:r>
      <w:r>
        <w:rPr>
          <w:rFonts w:hint="eastAsia" w:ascii="黑体" w:eastAsia="黑体"/>
        </w:rPr>
        <w:t>3　</w:t>
      </w:r>
      <w:r>
        <w:rPr>
          <w:rFonts w:hint="eastAsia"/>
        </w:rPr>
        <w:t>术语和定义</w:t>
      </w:r>
      <w:r>
        <w:tab/>
      </w:r>
      <w:r>
        <w:fldChar w:fldCharType="begin"/>
      </w:r>
      <w:r>
        <w:instrText xml:space="preserve"> PAGEREF _Toc403 \h </w:instrText>
      </w:r>
      <w:r>
        <w:fldChar w:fldCharType="separate"/>
      </w:r>
      <w:r>
        <w:t>1</w:t>
      </w:r>
      <w:r>
        <w:fldChar w:fldCharType="end"/>
      </w:r>
      <w:r>
        <w:fldChar w:fldCharType="end"/>
      </w:r>
    </w:p>
    <w:p>
      <w:pPr>
        <w:pStyle w:val="13"/>
        <w:tabs>
          <w:tab w:val="right" w:leader="dot" w:pos="9354"/>
          <w:tab w:val="clear" w:pos="9242"/>
        </w:tabs>
      </w:pPr>
      <w:r>
        <w:fldChar w:fldCharType="begin"/>
      </w:r>
      <w:r>
        <w:instrText xml:space="preserve"> HYPERLINK \l "_Toc23347" </w:instrText>
      </w:r>
      <w:r>
        <w:fldChar w:fldCharType="separate"/>
      </w:r>
      <w:r>
        <w:rPr>
          <w:rFonts w:hint="eastAsia" w:ascii="黑体" w:eastAsia="黑体"/>
          <w:kern w:val="0"/>
        </w:rPr>
        <w:t xml:space="preserve">3.1  </w:t>
      </w:r>
      <w:r>
        <w:rPr>
          <w:rFonts w:hint="eastAsia"/>
        </w:rPr>
        <w:t>包头林草碳票</w:t>
      </w:r>
      <w:r>
        <w:rPr>
          <w:rFonts w:hint="eastAsia" w:ascii="黑体" w:eastAsia="黑体"/>
          <w:kern w:val="0"/>
        </w:rPr>
        <w:t>　</w:t>
      </w:r>
      <w:r>
        <w:tab/>
      </w:r>
      <w:r>
        <w:fldChar w:fldCharType="begin"/>
      </w:r>
      <w:r>
        <w:instrText xml:space="preserve"> PAGEREF _Toc23347 \h </w:instrText>
      </w:r>
      <w:r>
        <w:fldChar w:fldCharType="separate"/>
      </w:r>
      <w:r>
        <w:t>1</w:t>
      </w:r>
      <w:r>
        <w:fldChar w:fldCharType="end"/>
      </w:r>
      <w:r>
        <w:fldChar w:fldCharType="end"/>
      </w:r>
    </w:p>
    <w:p>
      <w:pPr>
        <w:pStyle w:val="13"/>
        <w:tabs>
          <w:tab w:val="right" w:leader="dot" w:pos="9354"/>
          <w:tab w:val="clear" w:pos="9242"/>
        </w:tabs>
      </w:pPr>
      <w:r>
        <w:fldChar w:fldCharType="begin"/>
      </w:r>
      <w:r>
        <w:instrText xml:space="preserve"> HYPERLINK \l "_Toc10445" </w:instrText>
      </w:r>
      <w:r>
        <w:fldChar w:fldCharType="separate"/>
      </w:r>
      <w:r>
        <w:rPr>
          <w:rFonts w:hint="eastAsia" w:ascii="黑体" w:eastAsia="黑体"/>
          <w:kern w:val="0"/>
        </w:rPr>
        <w:t xml:space="preserve">3.2  </w:t>
      </w:r>
      <w:r>
        <w:rPr>
          <w:rFonts w:hint="eastAsia"/>
        </w:rPr>
        <w:t>林草固碳增汇活动</w:t>
      </w:r>
      <w:r>
        <w:rPr>
          <w:rFonts w:hint="eastAsia" w:ascii="黑体" w:eastAsia="黑体"/>
          <w:kern w:val="0"/>
        </w:rPr>
        <w:t>　</w:t>
      </w:r>
      <w:r>
        <w:tab/>
      </w:r>
      <w:r>
        <w:fldChar w:fldCharType="begin"/>
      </w:r>
      <w:r>
        <w:instrText xml:space="preserve"> PAGEREF _Toc10445 \h </w:instrText>
      </w:r>
      <w:r>
        <w:fldChar w:fldCharType="separate"/>
      </w:r>
      <w:r>
        <w:t>1</w:t>
      </w:r>
      <w:r>
        <w:fldChar w:fldCharType="end"/>
      </w:r>
      <w:r>
        <w:fldChar w:fldCharType="end"/>
      </w:r>
    </w:p>
    <w:p>
      <w:pPr>
        <w:pStyle w:val="13"/>
        <w:tabs>
          <w:tab w:val="right" w:leader="dot" w:pos="9354"/>
          <w:tab w:val="clear" w:pos="9242"/>
        </w:tabs>
      </w:pPr>
      <w:r>
        <w:fldChar w:fldCharType="begin"/>
      </w:r>
      <w:r>
        <w:instrText xml:space="preserve"> HYPERLINK \l "_Toc10364" </w:instrText>
      </w:r>
      <w:r>
        <w:fldChar w:fldCharType="separate"/>
      </w:r>
      <w:r>
        <w:rPr>
          <w:rFonts w:hint="eastAsia" w:ascii="黑体" w:eastAsia="黑体"/>
          <w:kern w:val="0"/>
        </w:rPr>
        <w:t xml:space="preserve">3.3  </w:t>
      </w:r>
      <w:r>
        <w:rPr>
          <w:rFonts w:hint="eastAsia"/>
        </w:rPr>
        <w:t>碳库</w:t>
      </w:r>
      <w:r>
        <w:rPr>
          <w:rFonts w:hint="eastAsia" w:ascii="黑体" w:eastAsia="黑体"/>
          <w:kern w:val="0"/>
        </w:rPr>
        <w:t>　</w:t>
      </w:r>
      <w:r>
        <w:tab/>
      </w:r>
      <w:r>
        <w:fldChar w:fldCharType="begin"/>
      </w:r>
      <w:r>
        <w:instrText xml:space="preserve"> PAGEREF _Toc10364 \h </w:instrText>
      </w:r>
      <w:r>
        <w:fldChar w:fldCharType="separate"/>
      </w:r>
      <w:r>
        <w:t>1</w:t>
      </w:r>
      <w:r>
        <w:fldChar w:fldCharType="end"/>
      </w:r>
      <w:r>
        <w:fldChar w:fldCharType="end"/>
      </w:r>
    </w:p>
    <w:p>
      <w:pPr>
        <w:pStyle w:val="13"/>
        <w:tabs>
          <w:tab w:val="right" w:leader="dot" w:pos="9354"/>
          <w:tab w:val="clear" w:pos="9242"/>
        </w:tabs>
      </w:pPr>
      <w:r>
        <w:fldChar w:fldCharType="begin"/>
      </w:r>
      <w:r>
        <w:instrText xml:space="preserve"> HYPERLINK \l "_Toc2890" </w:instrText>
      </w:r>
      <w:r>
        <w:fldChar w:fldCharType="separate"/>
      </w:r>
      <w:r>
        <w:rPr>
          <w:rFonts w:hint="eastAsia" w:ascii="黑体" w:eastAsia="黑体"/>
          <w:kern w:val="0"/>
        </w:rPr>
        <w:t xml:space="preserve">3.4  </w:t>
      </w:r>
      <w:r>
        <w:rPr>
          <w:rFonts w:hint="eastAsia"/>
        </w:rPr>
        <w:t>碳层</w:t>
      </w:r>
      <w:r>
        <w:tab/>
      </w:r>
      <w:r>
        <w:fldChar w:fldCharType="begin"/>
      </w:r>
      <w:r>
        <w:instrText xml:space="preserve"> PAGEREF _Toc2890 \h </w:instrText>
      </w:r>
      <w:r>
        <w:fldChar w:fldCharType="separate"/>
      </w:r>
      <w:r>
        <w:t>1</w:t>
      </w:r>
      <w:r>
        <w:fldChar w:fldCharType="end"/>
      </w:r>
      <w:r>
        <w:fldChar w:fldCharType="end"/>
      </w:r>
    </w:p>
    <w:p>
      <w:pPr>
        <w:pStyle w:val="13"/>
        <w:tabs>
          <w:tab w:val="right" w:leader="dot" w:pos="9354"/>
          <w:tab w:val="clear" w:pos="9242"/>
        </w:tabs>
      </w:pPr>
      <w:r>
        <w:fldChar w:fldCharType="begin"/>
      </w:r>
      <w:r>
        <w:instrText xml:space="preserve"> HYPERLINK \l "_Toc16938" </w:instrText>
      </w:r>
      <w:r>
        <w:fldChar w:fldCharType="separate"/>
      </w:r>
      <w:r>
        <w:rPr>
          <w:rFonts w:hint="eastAsia" w:ascii="黑体" w:eastAsia="黑体"/>
          <w:kern w:val="0"/>
        </w:rPr>
        <w:t xml:space="preserve">3.5  </w:t>
      </w:r>
      <w:r>
        <w:rPr>
          <w:rFonts w:hint="eastAsia"/>
        </w:rPr>
        <w:t>地上生物量</w:t>
      </w:r>
      <w:r>
        <w:rPr>
          <w:rFonts w:hint="eastAsia" w:ascii="黑体" w:eastAsia="黑体"/>
          <w:kern w:val="0"/>
        </w:rPr>
        <w:t>　</w:t>
      </w:r>
      <w:r>
        <w:tab/>
      </w:r>
      <w:r>
        <w:fldChar w:fldCharType="begin"/>
      </w:r>
      <w:r>
        <w:instrText xml:space="preserve"> PAGEREF _Toc16938 \h </w:instrText>
      </w:r>
      <w:r>
        <w:fldChar w:fldCharType="separate"/>
      </w:r>
      <w:r>
        <w:t>2</w:t>
      </w:r>
      <w:r>
        <w:fldChar w:fldCharType="end"/>
      </w:r>
      <w:r>
        <w:fldChar w:fldCharType="end"/>
      </w:r>
    </w:p>
    <w:p>
      <w:pPr>
        <w:pStyle w:val="13"/>
        <w:tabs>
          <w:tab w:val="right" w:leader="dot" w:pos="9354"/>
          <w:tab w:val="clear" w:pos="9242"/>
        </w:tabs>
      </w:pPr>
      <w:r>
        <w:fldChar w:fldCharType="begin"/>
      </w:r>
      <w:r>
        <w:instrText xml:space="preserve"> HYPERLINK \l "_Toc22860" </w:instrText>
      </w:r>
      <w:r>
        <w:fldChar w:fldCharType="separate"/>
      </w:r>
      <w:r>
        <w:rPr>
          <w:rFonts w:hint="eastAsia" w:ascii="黑体" w:eastAsia="黑体"/>
          <w:kern w:val="0"/>
        </w:rPr>
        <w:t>3.6　</w:t>
      </w:r>
      <w:r>
        <w:rPr>
          <w:rFonts w:hint="eastAsia"/>
        </w:rPr>
        <w:t>地下生物量</w:t>
      </w:r>
      <w:r>
        <w:tab/>
      </w:r>
      <w:r>
        <w:fldChar w:fldCharType="begin"/>
      </w:r>
      <w:r>
        <w:instrText xml:space="preserve"> PAGEREF _Toc22860 \h </w:instrText>
      </w:r>
      <w:r>
        <w:fldChar w:fldCharType="separate"/>
      </w:r>
      <w:r>
        <w:t>2</w:t>
      </w:r>
      <w:r>
        <w:fldChar w:fldCharType="end"/>
      </w:r>
      <w:r>
        <w:fldChar w:fldCharType="end"/>
      </w:r>
    </w:p>
    <w:p>
      <w:pPr>
        <w:pStyle w:val="13"/>
        <w:tabs>
          <w:tab w:val="right" w:leader="dot" w:pos="9354"/>
          <w:tab w:val="clear" w:pos="9242"/>
        </w:tabs>
      </w:pPr>
      <w:r>
        <w:fldChar w:fldCharType="begin"/>
      </w:r>
      <w:r>
        <w:instrText xml:space="preserve"> HYPERLINK \l "_Toc3857" </w:instrText>
      </w:r>
      <w:r>
        <w:fldChar w:fldCharType="separate"/>
      </w:r>
      <w:r>
        <w:rPr>
          <w:rFonts w:hint="eastAsia" w:ascii="黑体" w:eastAsia="黑体"/>
          <w:kern w:val="0"/>
        </w:rPr>
        <w:t>3.7　</w:t>
      </w:r>
      <w:r>
        <w:rPr>
          <w:rFonts w:hint="eastAsia"/>
        </w:rPr>
        <w:t>枯落物</w:t>
      </w:r>
      <w:r>
        <w:tab/>
      </w:r>
      <w:r>
        <w:fldChar w:fldCharType="begin"/>
      </w:r>
      <w:r>
        <w:instrText xml:space="preserve"> PAGEREF _Toc3857 \h </w:instrText>
      </w:r>
      <w:r>
        <w:fldChar w:fldCharType="separate"/>
      </w:r>
      <w:r>
        <w:t>2</w:t>
      </w:r>
      <w:r>
        <w:fldChar w:fldCharType="end"/>
      </w:r>
      <w:r>
        <w:fldChar w:fldCharType="end"/>
      </w:r>
    </w:p>
    <w:p>
      <w:pPr>
        <w:pStyle w:val="13"/>
        <w:tabs>
          <w:tab w:val="right" w:leader="dot" w:pos="9354"/>
          <w:tab w:val="clear" w:pos="9242"/>
        </w:tabs>
      </w:pPr>
      <w:r>
        <w:fldChar w:fldCharType="begin"/>
      </w:r>
      <w:r>
        <w:instrText xml:space="preserve"> HYPERLINK \l "_Toc3032" </w:instrText>
      </w:r>
      <w:r>
        <w:fldChar w:fldCharType="separate"/>
      </w:r>
      <w:r>
        <w:rPr>
          <w:rFonts w:hint="eastAsia" w:ascii="黑体" w:eastAsia="黑体"/>
          <w:kern w:val="0"/>
        </w:rPr>
        <w:t>3.8　</w:t>
      </w:r>
      <w:r>
        <w:rPr>
          <w:rFonts w:hint="eastAsia"/>
        </w:rPr>
        <w:t>枯死木</w:t>
      </w:r>
      <w:r>
        <w:tab/>
      </w:r>
      <w:r>
        <w:fldChar w:fldCharType="begin"/>
      </w:r>
      <w:r>
        <w:instrText xml:space="preserve"> PAGEREF _Toc3032 \h </w:instrText>
      </w:r>
      <w:r>
        <w:fldChar w:fldCharType="separate"/>
      </w:r>
      <w:r>
        <w:t>2</w:t>
      </w:r>
      <w:r>
        <w:fldChar w:fldCharType="end"/>
      </w:r>
      <w:r>
        <w:fldChar w:fldCharType="end"/>
      </w:r>
    </w:p>
    <w:p>
      <w:pPr>
        <w:pStyle w:val="13"/>
        <w:tabs>
          <w:tab w:val="right" w:leader="dot" w:pos="9354"/>
          <w:tab w:val="clear" w:pos="9242"/>
        </w:tabs>
      </w:pPr>
      <w:r>
        <w:fldChar w:fldCharType="begin"/>
      </w:r>
      <w:r>
        <w:instrText xml:space="preserve"> HYPERLINK \l "_Toc2295" </w:instrText>
      </w:r>
      <w:r>
        <w:fldChar w:fldCharType="separate"/>
      </w:r>
      <w:r>
        <w:rPr>
          <w:rFonts w:hint="eastAsia" w:ascii="黑体" w:eastAsia="黑体"/>
          <w:kern w:val="0"/>
        </w:rPr>
        <w:t>3.9　</w:t>
      </w:r>
      <w:r>
        <w:rPr>
          <w:rFonts w:hint="eastAsia"/>
        </w:rPr>
        <w:t>土壤有机碳</w:t>
      </w:r>
      <w:r>
        <w:tab/>
      </w:r>
      <w:r>
        <w:fldChar w:fldCharType="begin"/>
      </w:r>
      <w:r>
        <w:instrText xml:space="preserve"> PAGEREF _Toc2295 \h </w:instrText>
      </w:r>
      <w:r>
        <w:fldChar w:fldCharType="separate"/>
      </w:r>
      <w:r>
        <w:t>2</w:t>
      </w:r>
      <w:r>
        <w:fldChar w:fldCharType="end"/>
      </w:r>
      <w:r>
        <w:fldChar w:fldCharType="end"/>
      </w:r>
    </w:p>
    <w:p>
      <w:pPr>
        <w:pStyle w:val="13"/>
        <w:tabs>
          <w:tab w:val="right" w:leader="dot" w:pos="9354"/>
          <w:tab w:val="clear" w:pos="9242"/>
        </w:tabs>
      </w:pPr>
      <w:r>
        <w:fldChar w:fldCharType="begin"/>
      </w:r>
      <w:r>
        <w:instrText xml:space="preserve"> HYPERLINK \l "_Toc26771" </w:instrText>
      </w:r>
      <w:r>
        <w:fldChar w:fldCharType="separate"/>
      </w:r>
      <w:r>
        <w:rPr>
          <w:rFonts w:hint="eastAsia" w:ascii="黑体" w:eastAsia="黑体"/>
          <w:kern w:val="0"/>
        </w:rPr>
        <w:t>3.10　</w:t>
      </w:r>
      <w:r>
        <w:rPr>
          <w:rFonts w:hint="eastAsia"/>
        </w:rPr>
        <w:t>碳汇量</w:t>
      </w:r>
      <w:r>
        <w:tab/>
      </w:r>
      <w:r>
        <w:fldChar w:fldCharType="begin"/>
      </w:r>
      <w:r>
        <w:instrText xml:space="preserve"> PAGEREF _Toc26771 \h </w:instrText>
      </w:r>
      <w:r>
        <w:fldChar w:fldCharType="separate"/>
      </w:r>
      <w:r>
        <w:t>2</w:t>
      </w:r>
      <w:r>
        <w:fldChar w:fldCharType="end"/>
      </w:r>
      <w:r>
        <w:fldChar w:fldCharType="end"/>
      </w:r>
    </w:p>
    <w:p>
      <w:pPr>
        <w:pStyle w:val="21"/>
        <w:tabs>
          <w:tab w:val="right" w:leader="dot" w:pos="9354"/>
          <w:tab w:val="clear" w:pos="9242"/>
        </w:tabs>
        <w:spacing w:before="78" w:after="78"/>
      </w:pPr>
      <w:r>
        <w:fldChar w:fldCharType="begin"/>
      </w:r>
      <w:r>
        <w:instrText xml:space="preserve"> HYPERLINK \l "_Toc3390" </w:instrText>
      </w:r>
      <w:r>
        <w:fldChar w:fldCharType="separate"/>
      </w:r>
      <w:r>
        <w:rPr>
          <w:rFonts w:hint="eastAsia" w:ascii="黑体" w:eastAsia="黑体"/>
        </w:rPr>
        <w:t>4　</w:t>
      </w:r>
      <w:r>
        <w:rPr>
          <w:rFonts w:hint="eastAsia"/>
        </w:rPr>
        <w:t>计量边界</w:t>
      </w:r>
      <w:r>
        <w:tab/>
      </w:r>
      <w:r>
        <w:fldChar w:fldCharType="begin"/>
      </w:r>
      <w:r>
        <w:instrText xml:space="preserve"> PAGEREF _Toc3390 \h </w:instrText>
      </w:r>
      <w:r>
        <w:fldChar w:fldCharType="separate"/>
      </w:r>
      <w:r>
        <w:t>2</w:t>
      </w:r>
      <w:r>
        <w:fldChar w:fldCharType="end"/>
      </w:r>
      <w:r>
        <w:fldChar w:fldCharType="end"/>
      </w:r>
    </w:p>
    <w:p>
      <w:pPr>
        <w:pStyle w:val="21"/>
        <w:tabs>
          <w:tab w:val="right" w:leader="dot" w:pos="9354"/>
          <w:tab w:val="clear" w:pos="9242"/>
        </w:tabs>
        <w:spacing w:before="78" w:after="78"/>
      </w:pPr>
      <w:r>
        <w:fldChar w:fldCharType="begin"/>
      </w:r>
      <w:r>
        <w:instrText xml:space="preserve"> HYPERLINK \l "_Toc23604" </w:instrText>
      </w:r>
      <w:r>
        <w:fldChar w:fldCharType="separate"/>
      </w:r>
      <w:r>
        <w:rPr>
          <w:rFonts w:hint="eastAsia" w:ascii="黑体" w:eastAsia="黑体"/>
        </w:rPr>
        <w:t>5　</w:t>
      </w:r>
      <w:r>
        <w:rPr>
          <w:rFonts w:hint="eastAsia"/>
        </w:rPr>
        <w:t>计量内容</w:t>
      </w:r>
      <w:r>
        <w:tab/>
      </w:r>
      <w:r>
        <w:fldChar w:fldCharType="begin"/>
      </w:r>
      <w:r>
        <w:instrText xml:space="preserve"> PAGEREF _Toc23604 \h </w:instrText>
      </w:r>
      <w:r>
        <w:fldChar w:fldCharType="separate"/>
      </w:r>
      <w:r>
        <w:t>2</w:t>
      </w:r>
      <w:r>
        <w:fldChar w:fldCharType="end"/>
      </w:r>
      <w:r>
        <w:fldChar w:fldCharType="end"/>
      </w:r>
    </w:p>
    <w:p>
      <w:pPr>
        <w:pStyle w:val="21"/>
        <w:tabs>
          <w:tab w:val="right" w:leader="dot" w:pos="9354"/>
          <w:tab w:val="clear" w:pos="9242"/>
        </w:tabs>
        <w:spacing w:before="78" w:after="78"/>
      </w:pPr>
      <w:r>
        <w:fldChar w:fldCharType="begin"/>
      </w:r>
      <w:r>
        <w:instrText xml:space="preserve"> HYPERLINK \l "_Toc30594" </w:instrText>
      </w:r>
      <w:r>
        <w:fldChar w:fldCharType="separate"/>
      </w:r>
      <w:r>
        <w:rPr>
          <w:rFonts w:hint="eastAsia" w:ascii="黑体" w:eastAsia="黑体"/>
        </w:rPr>
        <w:t>6　</w:t>
      </w:r>
      <w:r>
        <w:rPr>
          <w:rFonts w:hint="eastAsia"/>
        </w:rPr>
        <w:t>碳汇量的计量</w:t>
      </w:r>
      <w:r>
        <w:tab/>
      </w:r>
      <w:r>
        <w:fldChar w:fldCharType="begin"/>
      </w:r>
      <w:r>
        <w:instrText xml:space="preserve"> PAGEREF _Toc30594 \h </w:instrText>
      </w:r>
      <w:r>
        <w:fldChar w:fldCharType="separate"/>
      </w:r>
      <w:r>
        <w:t>3</w:t>
      </w:r>
      <w:r>
        <w:fldChar w:fldCharType="end"/>
      </w:r>
      <w:r>
        <w:fldChar w:fldCharType="end"/>
      </w:r>
    </w:p>
    <w:p>
      <w:pPr>
        <w:pStyle w:val="13"/>
        <w:tabs>
          <w:tab w:val="right" w:leader="dot" w:pos="9354"/>
          <w:tab w:val="clear" w:pos="9242"/>
        </w:tabs>
      </w:pPr>
      <w:r>
        <w:fldChar w:fldCharType="begin"/>
      </w:r>
      <w:r>
        <w:instrText xml:space="preserve"> HYPERLINK \l "_Toc5043" </w:instrText>
      </w:r>
      <w:r>
        <w:fldChar w:fldCharType="separate"/>
      </w:r>
      <w:r>
        <w:rPr>
          <w:rFonts w:hint="eastAsia" w:ascii="黑体" w:eastAsia="黑体"/>
          <w:kern w:val="0"/>
        </w:rPr>
        <w:t>6.1　</w:t>
      </w:r>
      <w:r>
        <w:rPr>
          <w:rFonts w:hint="eastAsia"/>
        </w:rPr>
        <w:t>监测方法</w:t>
      </w:r>
      <w:r>
        <w:tab/>
      </w:r>
      <w:r>
        <w:fldChar w:fldCharType="begin"/>
      </w:r>
      <w:r>
        <w:instrText xml:space="preserve"> PAGEREF _Toc5043 \h </w:instrText>
      </w:r>
      <w:r>
        <w:fldChar w:fldCharType="separate"/>
      </w:r>
      <w:r>
        <w:t>3</w:t>
      </w:r>
      <w:r>
        <w:fldChar w:fldCharType="end"/>
      </w:r>
      <w:r>
        <w:fldChar w:fldCharType="end"/>
      </w:r>
    </w:p>
    <w:p>
      <w:pPr>
        <w:pStyle w:val="13"/>
        <w:tabs>
          <w:tab w:val="right" w:leader="dot" w:pos="9354"/>
          <w:tab w:val="clear" w:pos="9242"/>
        </w:tabs>
      </w:pPr>
      <w:r>
        <w:fldChar w:fldCharType="begin"/>
      </w:r>
      <w:r>
        <w:instrText xml:space="preserve"> HYPERLINK \l "_Toc1557" </w:instrText>
      </w:r>
      <w:r>
        <w:fldChar w:fldCharType="separate"/>
      </w:r>
      <w:r>
        <w:rPr>
          <w:rFonts w:hint="eastAsia" w:ascii="黑体" w:eastAsia="黑体"/>
          <w:kern w:val="0"/>
        </w:rPr>
        <w:t>6.2　</w:t>
      </w:r>
      <w:r>
        <w:rPr>
          <w:rFonts w:hint="eastAsia"/>
        </w:rPr>
        <w:t>林地固碳增汇活动碳汇量计量</w:t>
      </w:r>
      <w:r>
        <w:tab/>
      </w:r>
      <w:r>
        <w:fldChar w:fldCharType="begin"/>
      </w:r>
      <w:r>
        <w:instrText xml:space="preserve"> PAGEREF _Toc1557 \h </w:instrText>
      </w:r>
      <w:r>
        <w:fldChar w:fldCharType="separate"/>
      </w:r>
      <w:r>
        <w:t>5</w:t>
      </w:r>
      <w:r>
        <w:fldChar w:fldCharType="end"/>
      </w:r>
      <w:r>
        <w:fldChar w:fldCharType="end"/>
      </w:r>
    </w:p>
    <w:p>
      <w:pPr>
        <w:pStyle w:val="13"/>
        <w:tabs>
          <w:tab w:val="right" w:leader="dot" w:pos="9354"/>
          <w:tab w:val="clear" w:pos="9242"/>
        </w:tabs>
      </w:pPr>
      <w:r>
        <w:fldChar w:fldCharType="begin"/>
      </w:r>
      <w:r>
        <w:instrText xml:space="preserve"> HYPERLINK \l "_Toc23396" </w:instrText>
      </w:r>
      <w:r>
        <w:fldChar w:fldCharType="separate"/>
      </w:r>
      <w:r>
        <w:rPr>
          <w:rFonts w:hint="eastAsia" w:ascii="黑体" w:eastAsia="黑体"/>
          <w:kern w:val="0"/>
        </w:rPr>
        <w:t>6.3　</w:t>
      </w:r>
      <w:r>
        <w:rPr>
          <w:rFonts w:hint="eastAsia"/>
        </w:rPr>
        <w:t>草地固碳增汇活动碳汇量的计量</w:t>
      </w:r>
      <w:r>
        <w:tab/>
      </w:r>
      <w:r>
        <w:fldChar w:fldCharType="begin"/>
      </w:r>
      <w:r>
        <w:instrText xml:space="preserve"> PAGEREF _Toc23396 \h </w:instrText>
      </w:r>
      <w:r>
        <w:fldChar w:fldCharType="separate"/>
      </w:r>
      <w:r>
        <w:t>8</w:t>
      </w:r>
      <w:r>
        <w:fldChar w:fldCharType="end"/>
      </w:r>
      <w:r>
        <w:fldChar w:fldCharType="end"/>
      </w:r>
    </w:p>
    <w:p>
      <w:pPr>
        <w:pStyle w:val="21"/>
        <w:tabs>
          <w:tab w:val="right" w:leader="dot" w:pos="9354"/>
          <w:tab w:val="clear" w:pos="9242"/>
        </w:tabs>
        <w:spacing w:before="78" w:after="78"/>
      </w:pPr>
      <w:r>
        <w:fldChar w:fldCharType="begin"/>
      </w:r>
      <w:r>
        <w:instrText xml:space="preserve"> HYPERLINK \l "_Toc22532" </w:instrText>
      </w:r>
      <w:r>
        <w:fldChar w:fldCharType="separate"/>
      </w:r>
      <w:r>
        <w:rPr>
          <w:rFonts w:hint="eastAsia" w:ascii="黑体" w:eastAsia="黑体"/>
        </w:rPr>
        <w:t>7　</w:t>
      </w:r>
      <w:r>
        <w:rPr>
          <w:rFonts w:hint="eastAsia"/>
        </w:rPr>
        <w:t>数据来源与质量管理</w:t>
      </w:r>
      <w:r>
        <w:tab/>
      </w:r>
      <w:r>
        <w:fldChar w:fldCharType="begin"/>
      </w:r>
      <w:r>
        <w:instrText xml:space="preserve"> PAGEREF _Toc22532 \h </w:instrText>
      </w:r>
      <w:r>
        <w:fldChar w:fldCharType="separate"/>
      </w:r>
      <w:r>
        <w:t>9</w:t>
      </w:r>
      <w:r>
        <w:fldChar w:fldCharType="end"/>
      </w:r>
      <w:r>
        <w:fldChar w:fldCharType="end"/>
      </w:r>
    </w:p>
    <w:p>
      <w:pPr>
        <w:pStyle w:val="13"/>
        <w:tabs>
          <w:tab w:val="right" w:leader="dot" w:pos="9354"/>
          <w:tab w:val="clear" w:pos="9242"/>
        </w:tabs>
      </w:pPr>
      <w:r>
        <w:fldChar w:fldCharType="begin"/>
      </w:r>
      <w:r>
        <w:instrText xml:space="preserve"> HYPERLINK \l "_Toc440" </w:instrText>
      </w:r>
      <w:r>
        <w:fldChar w:fldCharType="separate"/>
      </w:r>
      <w:r>
        <w:rPr>
          <w:rFonts w:hint="eastAsia" w:ascii="黑体" w:eastAsia="黑体"/>
          <w:kern w:val="0"/>
        </w:rPr>
        <w:t>7.1　</w:t>
      </w:r>
      <w:r>
        <w:rPr>
          <w:rFonts w:hint="eastAsia"/>
        </w:rPr>
        <w:t>监测数据</w:t>
      </w:r>
      <w:r>
        <w:tab/>
      </w:r>
      <w:r>
        <w:fldChar w:fldCharType="begin"/>
      </w:r>
      <w:r>
        <w:instrText xml:space="preserve"> PAGEREF _Toc440 \h </w:instrText>
      </w:r>
      <w:r>
        <w:fldChar w:fldCharType="separate"/>
      </w:r>
      <w:r>
        <w:t>9</w:t>
      </w:r>
      <w:r>
        <w:fldChar w:fldCharType="end"/>
      </w:r>
      <w:r>
        <w:fldChar w:fldCharType="end"/>
      </w:r>
    </w:p>
    <w:p>
      <w:pPr>
        <w:pStyle w:val="13"/>
        <w:tabs>
          <w:tab w:val="right" w:leader="dot" w:pos="9354"/>
          <w:tab w:val="clear" w:pos="9242"/>
        </w:tabs>
      </w:pPr>
      <w:r>
        <w:fldChar w:fldCharType="begin"/>
      </w:r>
      <w:r>
        <w:instrText xml:space="preserve"> HYPERLINK \l "_Toc7139" </w:instrText>
      </w:r>
      <w:r>
        <w:fldChar w:fldCharType="separate"/>
      </w:r>
      <w:r>
        <w:rPr>
          <w:rFonts w:hint="eastAsia" w:ascii="黑体" w:eastAsia="黑体"/>
          <w:kern w:val="0"/>
        </w:rPr>
        <w:t>7.2　</w:t>
      </w:r>
      <w:r>
        <w:rPr>
          <w:rFonts w:hint="eastAsia"/>
        </w:rPr>
        <w:t>缺省数据</w:t>
      </w:r>
      <w:r>
        <w:tab/>
      </w:r>
      <w:r>
        <w:fldChar w:fldCharType="begin"/>
      </w:r>
      <w:r>
        <w:instrText xml:space="preserve"> PAGEREF _Toc7139 \h </w:instrText>
      </w:r>
      <w:r>
        <w:fldChar w:fldCharType="separate"/>
      </w:r>
      <w:r>
        <w:t>9</w:t>
      </w:r>
      <w:r>
        <w:fldChar w:fldCharType="end"/>
      </w:r>
      <w:r>
        <w:fldChar w:fldCharType="end"/>
      </w:r>
    </w:p>
    <w:p>
      <w:pPr>
        <w:pStyle w:val="13"/>
        <w:tabs>
          <w:tab w:val="right" w:leader="dot" w:pos="9354"/>
          <w:tab w:val="clear" w:pos="9242"/>
        </w:tabs>
      </w:pPr>
      <w:r>
        <w:fldChar w:fldCharType="begin"/>
      </w:r>
      <w:r>
        <w:instrText xml:space="preserve"> HYPERLINK \l "_Toc13438" </w:instrText>
      </w:r>
      <w:r>
        <w:fldChar w:fldCharType="separate"/>
      </w:r>
      <w:r>
        <w:rPr>
          <w:rFonts w:hint="eastAsia" w:ascii="黑体" w:eastAsia="黑体"/>
          <w:kern w:val="0"/>
        </w:rPr>
        <w:t>7.3　</w:t>
      </w:r>
      <w:r>
        <w:rPr>
          <w:rFonts w:hint="eastAsia"/>
        </w:rPr>
        <w:t>数据质量管理措施</w:t>
      </w:r>
      <w:r>
        <w:tab/>
      </w:r>
      <w:r>
        <w:fldChar w:fldCharType="begin"/>
      </w:r>
      <w:r>
        <w:instrText xml:space="preserve"> PAGEREF _Toc13438 \h </w:instrText>
      </w:r>
      <w:r>
        <w:fldChar w:fldCharType="separate"/>
      </w:r>
      <w:r>
        <w:t>9</w:t>
      </w:r>
      <w:r>
        <w:fldChar w:fldCharType="end"/>
      </w:r>
      <w:r>
        <w:fldChar w:fldCharType="end"/>
      </w:r>
    </w:p>
    <w:p>
      <w:pPr>
        <w:pStyle w:val="21"/>
        <w:tabs>
          <w:tab w:val="right" w:leader="dot" w:pos="9354"/>
          <w:tab w:val="clear" w:pos="9242"/>
        </w:tabs>
        <w:spacing w:before="78" w:after="78"/>
      </w:pPr>
      <w:r>
        <w:fldChar w:fldCharType="begin"/>
      </w:r>
      <w:r>
        <w:instrText xml:space="preserve"> HYPERLINK \l "_Toc28295" </w:instrText>
      </w:r>
      <w:r>
        <w:fldChar w:fldCharType="separate"/>
      </w:r>
      <w:r>
        <w:rPr>
          <w:rFonts w:hint="eastAsia" w:ascii="黑体" w:eastAsia="黑体"/>
        </w:rPr>
        <w:t>8　</w:t>
      </w:r>
      <w:r>
        <w:rPr>
          <w:rFonts w:hint="eastAsia"/>
        </w:rPr>
        <w:t>包头林草碳票碳汇量监测报告</w:t>
      </w:r>
      <w:r>
        <w:tab/>
      </w:r>
      <w:r>
        <w:fldChar w:fldCharType="begin"/>
      </w:r>
      <w:r>
        <w:instrText xml:space="preserve"> PAGEREF _Toc28295 \h </w:instrText>
      </w:r>
      <w:r>
        <w:fldChar w:fldCharType="separate"/>
      </w:r>
      <w:r>
        <w:t>9</w:t>
      </w:r>
      <w:r>
        <w:fldChar w:fldCharType="end"/>
      </w:r>
      <w:r>
        <w:fldChar w:fldCharType="end"/>
      </w:r>
    </w:p>
    <w:p>
      <w:pPr>
        <w:pStyle w:val="21"/>
        <w:tabs>
          <w:tab w:val="right" w:leader="dot" w:pos="9354"/>
          <w:tab w:val="clear" w:pos="9242"/>
        </w:tabs>
        <w:spacing w:before="78" w:after="78"/>
      </w:pPr>
      <w:r>
        <w:fldChar w:fldCharType="begin"/>
      </w:r>
      <w:r>
        <w:instrText xml:space="preserve"> HYPERLINK \l "_Toc18765" </w:instrText>
      </w:r>
      <w:r>
        <w:fldChar w:fldCharType="separate"/>
      </w:r>
      <w:r>
        <w:rPr>
          <w:rFonts w:hint="eastAsia" w:ascii="黑体" w:eastAsia="黑体"/>
        </w:rPr>
        <w:t>附录A</w:t>
      </w:r>
      <w:r>
        <w:rPr>
          <w:rFonts w:hint="eastAsia" w:eastAsia="黑体"/>
        </w:rPr>
        <w:t>　</w:t>
      </w:r>
      <w:r>
        <w:rPr>
          <w:rFonts w:hint="eastAsia"/>
        </w:rPr>
        <w:t>（资料性） 监测数据</w:t>
      </w:r>
      <w:r>
        <w:tab/>
      </w:r>
      <w:r>
        <w:fldChar w:fldCharType="begin"/>
      </w:r>
      <w:r>
        <w:instrText xml:space="preserve"> PAGEREF _Toc18765 \h </w:instrText>
      </w:r>
      <w:r>
        <w:fldChar w:fldCharType="separate"/>
      </w:r>
      <w:r>
        <w:t>11</w:t>
      </w:r>
      <w:r>
        <w:fldChar w:fldCharType="end"/>
      </w:r>
      <w:r>
        <w:fldChar w:fldCharType="end"/>
      </w:r>
    </w:p>
    <w:p>
      <w:pPr>
        <w:pStyle w:val="21"/>
        <w:tabs>
          <w:tab w:val="right" w:leader="dot" w:pos="9354"/>
          <w:tab w:val="clear" w:pos="9242"/>
        </w:tabs>
        <w:spacing w:before="78" w:after="78"/>
      </w:pPr>
      <w:r>
        <w:fldChar w:fldCharType="begin"/>
      </w:r>
      <w:r>
        <w:instrText xml:space="preserve"> HYPERLINK \l "_Toc8457" </w:instrText>
      </w:r>
      <w:r>
        <w:fldChar w:fldCharType="separate"/>
      </w:r>
      <w:r>
        <w:rPr>
          <w:rFonts w:hint="eastAsia" w:ascii="黑体" w:eastAsia="黑体"/>
        </w:rPr>
        <w:t>附录B</w:t>
      </w:r>
      <w:r>
        <w:rPr>
          <w:rFonts w:hint="eastAsia" w:eastAsia="黑体"/>
        </w:rPr>
        <w:t>　</w:t>
      </w:r>
      <w:r>
        <w:rPr>
          <w:rFonts w:hint="eastAsia"/>
        </w:rPr>
        <w:t>（资料性） 缺省数据</w:t>
      </w:r>
      <w:r>
        <w:tab/>
      </w:r>
      <w:r>
        <w:fldChar w:fldCharType="begin"/>
      </w:r>
      <w:r>
        <w:instrText xml:space="preserve"> PAGEREF _Toc8457 \h </w:instrText>
      </w:r>
      <w:r>
        <w:fldChar w:fldCharType="separate"/>
      </w:r>
      <w:r>
        <w:t>14</w:t>
      </w:r>
      <w:r>
        <w:fldChar w:fldCharType="end"/>
      </w:r>
      <w:r>
        <w:fldChar w:fldCharType="end"/>
      </w:r>
    </w:p>
    <w:p>
      <w:pPr>
        <w:pStyle w:val="21"/>
        <w:tabs>
          <w:tab w:val="right" w:leader="dot" w:pos="9354"/>
          <w:tab w:val="clear" w:pos="9242"/>
        </w:tabs>
        <w:spacing w:before="78" w:after="78"/>
      </w:pPr>
      <w:r>
        <w:fldChar w:fldCharType="begin"/>
      </w:r>
      <w:r>
        <w:instrText xml:space="preserve"> HYPERLINK \l "_Toc6558" </w:instrText>
      </w:r>
      <w:r>
        <w:fldChar w:fldCharType="separate"/>
      </w:r>
      <w:r>
        <w:rPr>
          <w:rFonts w:hint="eastAsia" w:ascii="黑体" w:eastAsia="黑体"/>
        </w:rPr>
        <w:t>附录C</w:t>
      </w:r>
      <w:r>
        <w:rPr>
          <w:rFonts w:hint="eastAsia" w:eastAsia="黑体"/>
        </w:rPr>
        <w:t>　</w:t>
      </w:r>
      <w:r>
        <w:rPr>
          <w:rFonts w:hint="eastAsia"/>
        </w:rPr>
        <w:t>（规范性） 包头林草碳票碳汇量监测报告模板</w:t>
      </w:r>
      <w:r>
        <w:tab/>
      </w:r>
      <w:r>
        <w:fldChar w:fldCharType="begin"/>
      </w:r>
      <w:r>
        <w:instrText xml:space="preserve"> PAGEREF _Toc6558 \h </w:instrText>
      </w:r>
      <w:r>
        <w:fldChar w:fldCharType="separate"/>
      </w:r>
      <w:r>
        <w:t>18</w:t>
      </w:r>
      <w:r>
        <w:fldChar w:fldCharType="end"/>
      </w:r>
      <w:r>
        <w:fldChar w:fldCharType="end"/>
      </w:r>
    </w:p>
    <w:p>
      <w:pPr>
        <w:pStyle w:val="21"/>
        <w:tabs>
          <w:tab w:val="right" w:leader="dot" w:pos="9354"/>
          <w:tab w:val="clear" w:pos="9242"/>
        </w:tabs>
        <w:spacing w:before="78" w:after="78"/>
      </w:pPr>
      <w:r>
        <w:fldChar w:fldCharType="begin"/>
      </w:r>
      <w:r>
        <w:instrText xml:space="preserve"> HYPERLINK \l "_Toc18615" </w:instrText>
      </w:r>
      <w:r>
        <w:fldChar w:fldCharType="separate"/>
      </w:r>
      <w:r>
        <w:rPr>
          <w:rFonts w:hint="eastAsia" w:ascii="黑体" w:eastAsia="黑体"/>
        </w:rPr>
        <w:t>附录D</w:t>
      </w:r>
      <w:r>
        <w:rPr>
          <w:rFonts w:hint="eastAsia" w:eastAsia="黑体"/>
        </w:rPr>
        <w:t>　</w:t>
      </w:r>
      <w:r>
        <w:rPr>
          <w:rFonts w:hint="eastAsia"/>
        </w:rPr>
        <w:t>（规范性） 基础数据汇总表</w:t>
      </w:r>
      <w:r>
        <w:tab/>
      </w:r>
      <w:r>
        <w:fldChar w:fldCharType="begin"/>
      </w:r>
      <w:r>
        <w:instrText xml:space="preserve"> PAGEREF _Toc18615 \h </w:instrText>
      </w:r>
      <w:r>
        <w:fldChar w:fldCharType="separate"/>
      </w:r>
      <w:r>
        <w:t>20</w:t>
      </w:r>
      <w:r>
        <w:fldChar w:fldCharType="end"/>
      </w:r>
      <w:r>
        <w:fldChar w:fldCharType="end"/>
      </w:r>
    </w:p>
    <w:p>
      <w:pPr>
        <w:pStyle w:val="21"/>
        <w:tabs>
          <w:tab w:val="right" w:leader="dot" w:pos="9354"/>
          <w:tab w:val="clear" w:pos="9242"/>
        </w:tabs>
        <w:spacing w:before="78" w:after="78"/>
      </w:pPr>
      <w:r>
        <w:fldChar w:fldCharType="begin"/>
      </w:r>
      <w:r>
        <w:instrText xml:space="preserve"> HYPERLINK \l "_Toc26710" </w:instrText>
      </w:r>
      <w:r>
        <w:fldChar w:fldCharType="separate"/>
      </w:r>
      <w:r>
        <w:rPr>
          <w:rFonts w:hint="eastAsia"/>
        </w:rPr>
        <w:t>参 考 文 献</w:t>
      </w:r>
      <w:r>
        <w:tab/>
      </w:r>
      <w:r>
        <w:fldChar w:fldCharType="begin"/>
      </w:r>
      <w:r>
        <w:instrText xml:space="preserve"> PAGEREF _Toc26710 \h </w:instrText>
      </w:r>
      <w:r>
        <w:fldChar w:fldCharType="separate"/>
      </w:r>
      <w:r>
        <w:t>21</w:t>
      </w:r>
      <w:r>
        <w:fldChar w:fldCharType="end"/>
      </w:r>
      <w:r>
        <w:fldChar w:fldCharType="end"/>
      </w:r>
    </w:p>
    <w:p>
      <w:pPr>
        <w:pStyle w:val="25"/>
      </w:pPr>
      <w:r>
        <w:rPr>
          <w:rFonts w:hint="eastAsia"/>
        </w:rPr>
        <w:fldChar w:fldCharType="end"/>
      </w:r>
    </w:p>
    <w:p>
      <w:pPr>
        <w:pStyle w:val="112"/>
      </w:pPr>
      <w:bookmarkStart w:id="21" w:name="_Toc25871"/>
      <w:r>
        <w:rPr>
          <w:rFonts w:hint="eastAsia"/>
        </w:rPr>
        <w:t>前</w:t>
      </w:r>
      <w:bookmarkStart w:id="22" w:name="BKQY"/>
      <w:r>
        <w:rPr>
          <w:rFonts w:hint="eastAsia"/>
        </w:rPr>
        <w:t>  言</w:t>
      </w:r>
      <w:bookmarkEnd w:id="16"/>
      <w:bookmarkEnd w:id="17"/>
      <w:bookmarkEnd w:id="18"/>
      <w:bookmarkEnd w:id="19"/>
      <w:bookmarkEnd w:id="21"/>
      <w:bookmarkEnd w:id="22"/>
    </w:p>
    <w:p>
      <w:pPr>
        <w:pStyle w:val="25"/>
      </w:pPr>
      <w:r>
        <w:rPr>
          <w:rFonts w:hint="eastAsia"/>
        </w:rPr>
        <w:t>本文件依据GB/T 1.1-2020《标准化工作导则  第1部分：标准化文件的结构和起草规则》的规定起草。</w:t>
      </w:r>
    </w:p>
    <w:p>
      <w:pPr>
        <w:pStyle w:val="25"/>
      </w:pPr>
      <w:r>
        <w:rPr>
          <w:rFonts w:hint="eastAsia"/>
        </w:rPr>
        <w:t>请注意本文件的某些内容可能涉及专利。本文件的发布机构不承担识别专利的责任。</w:t>
      </w:r>
    </w:p>
    <w:p>
      <w:pPr>
        <w:pStyle w:val="25"/>
      </w:pPr>
      <w:r>
        <w:rPr>
          <w:rFonts w:hint="eastAsia"/>
        </w:rPr>
        <w:t>本文件由包头市林业和草原局提出。</w:t>
      </w:r>
    </w:p>
    <w:p>
      <w:pPr>
        <w:pStyle w:val="25"/>
        <w:rPr>
          <w:highlight w:val="yellow"/>
        </w:rPr>
      </w:pPr>
      <w:r>
        <w:rPr>
          <w:rFonts w:hint="eastAsia"/>
        </w:rPr>
        <w:t>本文件起草单位: 包头市林业和草原工作站、厦门哈希科技有限公司、北京林业大学、</w:t>
      </w:r>
      <w:r>
        <w:rPr>
          <w:rFonts w:hint="eastAsia"/>
          <w:lang w:val="en-US" w:eastAsia="zh-CN"/>
        </w:rPr>
        <w:t>包头市林业和草原灾害防控中心、</w:t>
      </w:r>
      <w:bookmarkStart w:id="225" w:name="_GoBack"/>
      <w:bookmarkEnd w:id="225"/>
      <w:r>
        <w:rPr>
          <w:rFonts w:hint="eastAsia"/>
        </w:rPr>
        <w:t>包头市检验检测中心。</w:t>
      </w:r>
    </w:p>
    <w:p>
      <w:pPr>
        <w:pStyle w:val="25"/>
      </w:pPr>
      <w:r>
        <w:rPr>
          <w:rFonts w:hint="eastAsia"/>
        </w:rPr>
        <w:t xml:space="preserve">本文件主要起草人: </w:t>
      </w:r>
      <w:r>
        <w:rPr>
          <w:rFonts w:hint="eastAsia" w:hAnsi="Times New Roman" w:cs="Times New Roman"/>
          <w:lang w:val="en-US" w:eastAsia="zh-CN"/>
        </w:rPr>
        <w:t>李茂森、张文英、张瑞、吕可、</w:t>
      </w:r>
      <w:r>
        <w:rPr>
          <w:rFonts w:hint="eastAsia" w:cs="Times New Roman"/>
          <w:lang w:val="en-US" w:eastAsia="zh-CN"/>
        </w:rPr>
        <w:t>贾彩霞、</w:t>
      </w:r>
      <w:r>
        <w:rPr>
          <w:rFonts w:hint="eastAsia" w:hAnsi="Times New Roman" w:cs="Times New Roman"/>
          <w:lang w:eastAsia="zh-CN"/>
        </w:rPr>
        <w:t>吕整荣、</w:t>
      </w:r>
      <w:r>
        <w:rPr>
          <w:rFonts w:hint="eastAsia" w:hAnsi="Times New Roman" w:cs="Times New Roman"/>
          <w:lang w:val="en-US" w:eastAsia="zh-CN"/>
        </w:rPr>
        <w:t>杜娟、冯小东、杨顺福、波它·唐加、力克、林滨、蔡松昌、胡玥、许茜茜、武曙红、于晓芳</w:t>
      </w:r>
      <w:r>
        <w:rPr>
          <w:rFonts w:hint="eastAsia" w:cs="Times New Roman"/>
          <w:lang w:val="en-US" w:eastAsia="zh-CN"/>
        </w:rPr>
        <w:t>、姚瑶</w:t>
      </w:r>
      <w:r>
        <w:rPr>
          <w:rFonts w:hint="eastAsia" w:hAnsi="Times New Roman" w:cs="Times New Roman"/>
          <w:lang w:val="en-US" w:eastAsia="zh-CN"/>
        </w:rPr>
        <w:t>。</w:t>
      </w:r>
    </w:p>
    <w:p>
      <w:pPr>
        <w:pStyle w:val="25"/>
      </w:pPr>
    </w:p>
    <w:p>
      <w:pPr>
        <w:pStyle w:val="25"/>
        <w:sectPr>
          <w:headerReference r:id="rId9" w:type="default"/>
          <w:footerReference r:id="rId10" w:type="default"/>
          <w:pgSz w:w="11906" w:h="16838"/>
          <w:pgMar w:top="567" w:right="1134" w:bottom="1134" w:left="1418" w:header="1418" w:footer="1134" w:gutter="0"/>
          <w:pgNumType w:fmt="upperRoman" w:start="1"/>
          <w:cols w:space="720" w:num="1"/>
          <w:formProt w:val="0"/>
          <w:docGrid w:type="lines" w:linePitch="312" w:charSpace="0"/>
        </w:sectPr>
      </w:pPr>
    </w:p>
    <w:p>
      <w:pPr>
        <w:pStyle w:val="50"/>
        <w:rPr>
          <w:b/>
        </w:rPr>
      </w:pPr>
      <w:bookmarkStart w:id="23" w:name="_Toc25974"/>
      <w:bookmarkStart w:id="24" w:name="_Toc29096"/>
      <w:bookmarkStart w:id="25" w:name="_Toc5566"/>
      <w:bookmarkStart w:id="26" w:name="_Toc15039"/>
      <w:r>
        <w:rPr>
          <w:rFonts w:hint="eastAsia"/>
        </w:rPr>
        <w:t>包头林草碳票碳汇量计量方法</w:t>
      </w:r>
    </w:p>
    <w:p>
      <w:pPr>
        <w:pStyle w:val="45"/>
        <w:spacing w:before="312" w:after="312"/>
      </w:pPr>
      <w:bookmarkStart w:id="27" w:name="_Toc7849"/>
      <w:r>
        <w:rPr>
          <w:rFonts w:hint="eastAsia"/>
        </w:rPr>
        <w:t>范围</w:t>
      </w:r>
      <w:bookmarkEnd w:id="23"/>
      <w:bookmarkEnd w:id="24"/>
      <w:bookmarkEnd w:id="25"/>
      <w:bookmarkEnd w:id="26"/>
      <w:bookmarkEnd w:id="27"/>
    </w:p>
    <w:p>
      <w:pPr>
        <w:pStyle w:val="25"/>
      </w:pPr>
      <w:r>
        <w:rPr>
          <w:rFonts w:hint="eastAsia"/>
        </w:rPr>
        <w:t>本文件规范了用于申请包头林草碳票的固碳或增汇活动碳汇量计量的边界、内容和方法。</w:t>
      </w:r>
    </w:p>
    <w:p>
      <w:pPr>
        <w:pStyle w:val="25"/>
      </w:pPr>
      <w:r>
        <w:rPr>
          <w:rFonts w:hint="eastAsia"/>
        </w:rPr>
        <w:t>本文件适用于包头市活动碳汇量计入期起始时间不早于2005年12月31日开始活动的林地或草地、具备林业部门二类调查（或三类调查）数据基础、活动不会导致额外的温室气体排放增加的固碳或增汇活动碳汇量的计量。</w:t>
      </w:r>
    </w:p>
    <w:p>
      <w:pPr>
        <w:pStyle w:val="45"/>
        <w:spacing w:before="312" w:after="312"/>
      </w:pPr>
      <w:bookmarkStart w:id="28" w:name="_Toc3427"/>
      <w:bookmarkStart w:id="29" w:name="_Toc8875"/>
      <w:bookmarkStart w:id="30" w:name="_Toc1722"/>
      <w:bookmarkStart w:id="31" w:name="_Toc29320"/>
      <w:bookmarkStart w:id="32" w:name="_Toc14574"/>
      <w:r>
        <w:rPr>
          <w:rFonts w:hint="eastAsia"/>
        </w:rPr>
        <w:t>规范性引用文件</w:t>
      </w:r>
      <w:bookmarkEnd w:id="28"/>
      <w:bookmarkEnd w:id="29"/>
      <w:bookmarkEnd w:id="30"/>
      <w:bookmarkEnd w:id="31"/>
      <w:bookmarkEnd w:id="32"/>
    </w:p>
    <w:p>
      <w:pPr>
        <w:pStyle w:val="25"/>
      </w:pPr>
      <w:r>
        <w:rPr>
          <w:rFonts w:hint="eastAsia"/>
        </w:rPr>
        <w:t>下列文件对于本文件的应用是必不可少的。凡是注日期的引用文件，仅所注日期的版本适用于本文件。凡是不注日期的引用文件，其最新版本（包括所有的修改单）适用于本文件。</w:t>
      </w:r>
    </w:p>
    <w:p>
      <w:pPr>
        <w:pStyle w:val="25"/>
      </w:pPr>
      <w:r>
        <w:rPr>
          <w:rFonts w:hint="eastAsia"/>
        </w:rPr>
        <w:t>GB/T 38590-2020 森林资源连续清查技术规程</w:t>
      </w:r>
    </w:p>
    <w:p>
      <w:pPr>
        <w:pStyle w:val="25"/>
      </w:pPr>
      <w:r>
        <w:rPr>
          <w:rFonts w:hint="eastAsia"/>
        </w:rPr>
        <w:t>LY/T 2988-2018 森林生态系统碳储量计量指南</w:t>
      </w:r>
    </w:p>
    <w:p>
      <w:pPr>
        <w:pStyle w:val="45"/>
        <w:spacing w:before="312" w:after="312"/>
      </w:pPr>
      <w:bookmarkStart w:id="33" w:name="_Toc12023"/>
      <w:bookmarkStart w:id="34" w:name="_Toc29486"/>
      <w:bookmarkStart w:id="35" w:name="_Toc403"/>
      <w:bookmarkStart w:id="36" w:name="_Toc32065"/>
      <w:bookmarkStart w:id="37" w:name="_Toc5763"/>
      <w:r>
        <w:rPr>
          <w:rFonts w:hint="eastAsia"/>
        </w:rPr>
        <w:t>术语和定义</w:t>
      </w:r>
      <w:bookmarkEnd w:id="33"/>
      <w:bookmarkEnd w:id="34"/>
      <w:bookmarkEnd w:id="35"/>
      <w:bookmarkEnd w:id="36"/>
      <w:bookmarkEnd w:id="37"/>
    </w:p>
    <w:p>
      <w:pPr>
        <w:pStyle w:val="25"/>
      </w:pPr>
      <w:r>
        <w:rPr>
          <w:rFonts w:hint="eastAsia"/>
        </w:rPr>
        <w:t>下列术语和定义适用于本文件。</w:t>
      </w:r>
    </w:p>
    <w:p>
      <w:pPr>
        <w:pStyle w:val="42"/>
        <w:spacing w:before="156" w:after="156"/>
      </w:pPr>
      <w:bookmarkStart w:id="38" w:name="_Toc12955"/>
      <w:bookmarkEnd w:id="38"/>
      <w:bookmarkStart w:id="39" w:name="_Toc25828"/>
      <w:bookmarkEnd w:id="39"/>
      <w:bookmarkStart w:id="40" w:name="_Toc23347"/>
      <w:bookmarkEnd w:id="40"/>
      <w:bookmarkStart w:id="41" w:name="_Toc18584"/>
      <w:bookmarkEnd w:id="41"/>
      <w:bookmarkStart w:id="42" w:name="_Toc19231"/>
    </w:p>
    <w:p>
      <w:pPr>
        <w:pStyle w:val="42"/>
        <w:numPr>
          <w:ilvl w:val="1"/>
          <w:numId w:val="0"/>
        </w:numPr>
        <w:spacing w:before="156" w:after="156"/>
        <w:ind w:firstLine="420" w:firstLineChars="200"/>
      </w:pPr>
      <w:bookmarkStart w:id="43" w:name="_Toc1496"/>
      <w:bookmarkStart w:id="44" w:name="_Toc31865"/>
      <w:bookmarkStart w:id="45" w:name="_Toc18791"/>
      <w:bookmarkStart w:id="46" w:name="_Toc24245"/>
      <w:r>
        <w:rPr>
          <w:rFonts w:hint="eastAsia"/>
        </w:rPr>
        <w:t>包头林草碳票</w:t>
      </w:r>
      <w:bookmarkEnd w:id="42"/>
      <w:bookmarkEnd w:id="43"/>
      <w:bookmarkEnd w:id="44"/>
      <w:bookmarkEnd w:id="45"/>
      <w:bookmarkEnd w:id="46"/>
      <w:r>
        <w:rPr>
          <w:rFonts w:hint="eastAsia"/>
        </w:rPr>
        <w:t xml:space="preserve">  Baotou Forest and Grassland Carbon Credit</w:t>
      </w:r>
    </w:p>
    <w:p>
      <w:pPr>
        <w:pStyle w:val="25"/>
      </w:pPr>
      <w:r>
        <w:rPr>
          <w:rFonts w:hint="eastAsia"/>
          <w:lang w:eastAsia="zh-CN"/>
        </w:rPr>
        <w:t>包</w:t>
      </w:r>
      <w:r>
        <w:rPr>
          <w:rFonts w:hint="eastAsia"/>
        </w:rPr>
        <w:t>头市针对包</w:t>
      </w:r>
      <w:r>
        <w:rPr>
          <w:rFonts w:hint="eastAsia"/>
          <w:lang w:eastAsia="zh-CN"/>
        </w:rPr>
        <w:t>头</w:t>
      </w:r>
      <w:r>
        <w:rPr>
          <w:rFonts w:hint="eastAsia"/>
        </w:rPr>
        <w:t>行政区域内权属清晰的森林、草原，依据《包头市林草碳票认定流转办法（试行）》核算认定的具有收益权的林草碳汇量凭证，赋予在包头市行政区域内流转、质押、兑现、抵消等权能。</w:t>
      </w:r>
    </w:p>
    <w:p>
      <w:pPr>
        <w:pStyle w:val="42"/>
        <w:spacing w:before="156" w:after="156"/>
      </w:pPr>
      <w:bookmarkStart w:id="47" w:name="_Toc27692"/>
      <w:bookmarkEnd w:id="47"/>
      <w:bookmarkStart w:id="48" w:name="_Toc17407"/>
      <w:bookmarkEnd w:id="48"/>
      <w:bookmarkStart w:id="49" w:name="_Toc7036"/>
      <w:bookmarkEnd w:id="49"/>
      <w:bookmarkStart w:id="50" w:name="_Toc10445"/>
      <w:bookmarkEnd w:id="50"/>
      <w:bookmarkStart w:id="51" w:name="_Toc25770"/>
    </w:p>
    <w:p>
      <w:pPr>
        <w:pStyle w:val="42"/>
        <w:numPr>
          <w:ilvl w:val="1"/>
          <w:numId w:val="0"/>
        </w:numPr>
        <w:spacing w:before="156" w:after="156"/>
        <w:ind w:firstLine="420" w:firstLineChars="200"/>
      </w:pPr>
      <w:bookmarkStart w:id="52" w:name="_Toc15086"/>
      <w:bookmarkStart w:id="53" w:name="_Toc6847"/>
      <w:bookmarkStart w:id="54" w:name="_Toc21487"/>
      <w:bookmarkStart w:id="55" w:name="_Toc7476"/>
      <w:r>
        <w:rPr>
          <w:rFonts w:hint="eastAsia"/>
        </w:rPr>
        <w:t>林草固碳增汇活动</w:t>
      </w:r>
      <w:bookmarkEnd w:id="51"/>
      <w:bookmarkEnd w:id="52"/>
      <w:bookmarkEnd w:id="53"/>
      <w:bookmarkEnd w:id="54"/>
      <w:bookmarkEnd w:id="55"/>
      <w:r>
        <w:rPr>
          <w:rFonts w:hint="eastAsia"/>
        </w:rPr>
        <w:t xml:space="preserve">  Forest and Grassland Carbon Sequestration and Storage Activities</w:t>
      </w:r>
    </w:p>
    <w:p>
      <w:pPr>
        <w:pStyle w:val="25"/>
      </w:pPr>
      <w:r>
        <w:rPr>
          <w:rFonts w:hint="eastAsia"/>
        </w:rPr>
        <w:t>以减少毁林和森林（草地）退化、增加森林面积、可持续森林（草地）管理为主要目的的活动。包括但不限于：植树造林、人工种草、森林保护（封山育林、森林防火、森林病虫害防治等）、可持续森林管理、草地管理（退化草地治理、减少牧压等）。</w:t>
      </w:r>
    </w:p>
    <w:p>
      <w:pPr>
        <w:pStyle w:val="42"/>
        <w:spacing w:before="156" w:after="156"/>
      </w:pPr>
      <w:bookmarkStart w:id="56" w:name="_Toc13965"/>
      <w:bookmarkEnd w:id="56"/>
      <w:bookmarkStart w:id="57" w:name="_Toc10621"/>
      <w:bookmarkEnd w:id="57"/>
      <w:bookmarkStart w:id="58" w:name="_Toc20892"/>
      <w:bookmarkEnd w:id="58"/>
      <w:bookmarkStart w:id="59" w:name="_Toc10364"/>
      <w:bookmarkEnd w:id="59"/>
      <w:bookmarkStart w:id="60" w:name="_Toc15344"/>
    </w:p>
    <w:p>
      <w:pPr>
        <w:pStyle w:val="42"/>
        <w:numPr>
          <w:ilvl w:val="1"/>
          <w:numId w:val="0"/>
        </w:numPr>
        <w:spacing w:before="156" w:after="156"/>
        <w:ind w:firstLine="420" w:firstLineChars="200"/>
      </w:pPr>
      <w:bookmarkStart w:id="61" w:name="_Toc11774"/>
      <w:bookmarkStart w:id="62" w:name="_Toc31494"/>
      <w:bookmarkStart w:id="63" w:name="_Toc3973"/>
      <w:bookmarkStart w:id="64" w:name="_Toc30006"/>
      <w:r>
        <w:rPr>
          <w:rFonts w:hint="eastAsia"/>
        </w:rPr>
        <w:t>碳库</w:t>
      </w:r>
      <w:bookmarkEnd w:id="60"/>
      <w:bookmarkEnd w:id="61"/>
      <w:bookmarkEnd w:id="62"/>
      <w:bookmarkEnd w:id="63"/>
      <w:bookmarkEnd w:id="64"/>
      <w:r>
        <w:rPr>
          <w:rFonts w:hint="eastAsia"/>
        </w:rPr>
        <w:t xml:space="preserve">  </w:t>
      </w:r>
      <w:r>
        <w:t>carbon pool</w:t>
      </w:r>
    </w:p>
    <w:p>
      <w:pPr>
        <w:pStyle w:val="25"/>
      </w:pPr>
      <w:r>
        <w:rPr>
          <w:rFonts w:hint="eastAsia"/>
        </w:rPr>
        <w:t>计量边界内碳库选择的生物量，包括地上生物量、地下生物量、土壤有机碳含量，不含枯落物、枯死木碳库。</w:t>
      </w:r>
    </w:p>
    <w:p>
      <w:pPr>
        <w:pStyle w:val="42"/>
        <w:spacing w:before="156" w:after="156"/>
      </w:pPr>
      <w:bookmarkStart w:id="65" w:name="_Toc2890"/>
      <w:bookmarkEnd w:id="65"/>
      <w:bookmarkStart w:id="66" w:name="_Toc15804"/>
      <w:bookmarkEnd w:id="66"/>
      <w:bookmarkStart w:id="67" w:name="_Toc19948"/>
      <w:bookmarkEnd w:id="67"/>
      <w:bookmarkStart w:id="68" w:name="_Toc27898"/>
      <w:bookmarkEnd w:id="68"/>
      <w:bookmarkStart w:id="69" w:name="_Toc16536"/>
    </w:p>
    <w:p>
      <w:pPr>
        <w:pStyle w:val="42"/>
        <w:numPr>
          <w:ilvl w:val="1"/>
          <w:numId w:val="0"/>
        </w:numPr>
        <w:spacing w:before="156" w:after="156"/>
        <w:ind w:firstLine="420" w:firstLineChars="200"/>
      </w:pPr>
      <w:bookmarkStart w:id="70" w:name="_Toc4859"/>
      <w:bookmarkStart w:id="71" w:name="_Toc16420"/>
      <w:bookmarkStart w:id="72" w:name="_Toc28415"/>
      <w:bookmarkStart w:id="73" w:name="_Toc24310"/>
      <w:r>
        <w:rPr>
          <w:rFonts w:hint="eastAsia"/>
        </w:rPr>
        <w:t>碳层</w:t>
      </w:r>
      <w:bookmarkEnd w:id="69"/>
      <w:bookmarkEnd w:id="70"/>
      <w:bookmarkEnd w:id="71"/>
      <w:bookmarkEnd w:id="72"/>
      <w:bookmarkEnd w:id="73"/>
      <w:r>
        <w:rPr>
          <w:rFonts w:hint="eastAsia"/>
        </w:rPr>
        <w:t xml:space="preserve">  </w:t>
      </w:r>
      <w:r>
        <w:t>carbon layer</w:t>
      </w:r>
    </w:p>
    <w:p>
      <w:pPr>
        <w:pStyle w:val="25"/>
      </w:pPr>
      <w:r>
        <w:rPr>
          <w:rFonts w:hint="eastAsia"/>
        </w:rPr>
        <w:t>计量边界内包含不同的植被类型或者不同龄组等情况下，为提高碳储量变化量估算的精度和准确性对碳汇进行计算时的分层。</w:t>
      </w:r>
    </w:p>
    <w:p>
      <w:pPr>
        <w:pStyle w:val="42"/>
        <w:spacing w:before="156" w:after="156"/>
      </w:pPr>
      <w:bookmarkStart w:id="74" w:name="_Toc11676"/>
      <w:bookmarkEnd w:id="74"/>
      <w:bookmarkStart w:id="75" w:name="_Toc10367"/>
      <w:bookmarkEnd w:id="75"/>
      <w:bookmarkStart w:id="76" w:name="_Toc6665"/>
      <w:bookmarkEnd w:id="76"/>
      <w:bookmarkStart w:id="77" w:name="_Toc16938"/>
      <w:bookmarkEnd w:id="77"/>
      <w:bookmarkStart w:id="78" w:name="_Toc28839"/>
    </w:p>
    <w:p>
      <w:pPr>
        <w:pStyle w:val="42"/>
        <w:numPr>
          <w:ilvl w:val="1"/>
          <w:numId w:val="0"/>
        </w:numPr>
        <w:spacing w:before="156" w:after="156"/>
        <w:ind w:firstLine="420" w:firstLineChars="200"/>
      </w:pPr>
      <w:bookmarkStart w:id="79" w:name="_Toc24311"/>
      <w:bookmarkStart w:id="80" w:name="_Toc15642"/>
      <w:bookmarkStart w:id="81" w:name="_Toc29481"/>
      <w:bookmarkStart w:id="82" w:name="_Toc24080"/>
      <w:r>
        <w:rPr>
          <w:rFonts w:hint="eastAsia"/>
        </w:rPr>
        <w:t>地上生物量</w:t>
      </w:r>
      <w:bookmarkEnd w:id="78"/>
      <w:bookmarkEnd w:id="79"/>
      <w:bookmarkEnd w:id="80"/>
      <w:bookmarkEnd w:id="81"/>
      <w:bookmarkEnd w:id="82"/>
      <w:r>
        <w:rPr>
          <w:rFonts w:hint="eastAsia"/>
        </w:rPr>
        <w:t xml:space="preserve">  </w:t>
      </w:r>
      <w:r>
        <w:t>above-ground biomass</w:t>
      </w:r>
    </w:p>
    <w:p>
      <w:pPr>
        <w:pStyle w:val="25"/>
      </w:pPr>
      <w:r>
        <w:rPr>
          <w:rFonts w:hint="eastAsia"/>
        </w:rPr>
        <w:t>地表以上以干重表示的所有活体植物的重量，可分为乔木层（包括干、桩、枝、皮、种子、叶）和下木层（灌木、草本和幼树）。</w:t>
      </w:r>
    </w:p>
    <w:p>
      <w:pPr>
        <w:pStyle w:val="42"/>
        <w:spacing w:before="156" w:after="156"/>
      </w:pPr>
      <w:bookmarkStart w:id="83" w:name="_Toc20653"/>
      <w:bookmarkEnd w:id="83"/>
      <w:bookmarkStart w:id="84" w:name="_Toc22860"/>
      <w:bookmarkEnd w:id="84"/>
      <w:bookmarkStart w:id="85" w:name="_Toc19266"/>
      <w:bookmarkEnd w:id="85"/>
      <w:bookmarkStart w:id="86" w:name="_Toc234"/>
      <w:bookmarkEnd w:id="86"/>
      <w:bookmarkStart w:id="87" w:name="_Toc19990"/>
    </w:p>
    <w:p>
      <w:pPr>
        <w:pStyle w:val="42"/>
        <w:numPr>
          <w:ilvl w:val="1"/>
          <w:numId w:val="0"/>
        </w:numPr>
        <w:spacing w:before="156" w:after="156"/>
        <w:ind w:firstLine="420" w:firstLineChars="200"/>
      </w:pPr>
      <w:bookmarkStart w:id="88" w:name="_Toc28027"/>
      <w:bookmarkStart w:id="89" w:name="_Toc23682"/>
      <w:bookmarkStart w:id="90" w:name="_Toc25998"/>
      <w:bookmarkStart w:id="91" w:name="_Toc28001"/>
      <w:r>
        <w:rPr>
          <w:rFonts w:hint="eastAsia"/>
        </w:rPr>
        <w:t>地下生物量</w:t>
      </w:r>
      <w:bookmarkEnd w:id="87"/>
      <w:bookmarkEnd w:id="88"/>
      <w:bookmarkEnd w:id="89"/>
      <w:bookmarkEnd w:id="90"/>
      <w:bookmarkEnd w:id="91"/>
      <w:r>
        <w:rPr>
          <w:rFonts w:hint="eastAsia"/>
        </w:rPr>
        <w:t xml:space="preserve">  </w:t>
      </w:r>
      <w:r>
        <w:t>below-ground biomass</w:t>
      </w:r>
    </w:p>
    <w:p>
      <w:pPr>
        <w:pStyle w:val="25"/>
      </w:pPr>
      <w:r>
        <w:rPr>
          <w:rFonts w:hint="eastAsia"/>
        </w:rPr>
        <w:t>地表以下以干重表示的所有活体植物的重量，包括根状茎、块根、板根在内的所有活根。</w:t>
      </w:r>
    </w:p>
    <w:p>
      <w:pPr>
        <w:pStyle w:val="42"/>
        <w:spacing w:before="156" w:after="156"/>
      </w:pPr>
      <w:bookmarkStart w:id="92" w:name="_Toc886"/>
      <w:bookmarkEnd w:id="92"/>
      <w:bookmarkStart w:id="93" w:name="_Toc11472"/>
      <w:bookmarkEnd w:id="93"/>
      <w:bookmarkStart w:id="94" w:name="_Toc3857"/>
      <w:bookmarkEnd w:id="94"/>
      <w:bookmarkStart w:id="95" w:name="_Toc22768"/>
      <w:bookmarkEnd w:id="95"/>
      <w:bookmarkStart w:id="96" w:name="_Toc13792"/>
    </w:p>
    <w:p>
      <w:pPr>
        <w:pStyle w:val="42"/>
        <w:numPr>
          <w:ilvl w:val="1"/>
          <w:numId w:val="0"/>
        </w:numPr>
        <w:spacing w:before="156" w:after="156"/>
        <w:ind w:firstLine="420" w:firstLineChars="200"/>
      </w:pPr>
      <w:bookmarkStart w:id="97" w:name="_Toc25912"/>
      <w:bookmarkStart w:id="98" w:name="_Toc12798"/>
      <w:bookmarkStart w:id="99" w:name="_Toc18918"/>
      <w:bookmarkStart w:id="100" w:name="_Toc23239"/>
      <w:r>
        <w:rPr>
          <w:rFonts w:hint="eastAsia"/>
        </w:rPr>
        <w:t>枯落物</w:t>
      </w:r>
      <w:bookmarkEnd w:id="96"/>
      <w:bookmarkEnd w:id="97"/>
      <w:bookmarkEnd w:id="98"/>
      <w:bookmarkEnd w:id="99"/>
      <w:bookmarkEnd w:id="100"/>
      <w:r>
        <w:rPr>
          <w:rFonts w:hint="eastAsia"/>
        </w:rPr>
        <w:t xml:space="preserve">  </w:t>
      </w:r>
      <w:r>
        <w:t>litter</w:t>
      </w:r>
    </w:p>
    <w:p>
      <w:pPr>
        <w:pStyle w:val="25"/>
        <w:adjustRightInd w:val="0"/>
      </w:pPr>
      <w:r>
        <w:rPr>
          <w:rFonts w:hint="eastAsia"/>
        </w:rPr>
        <w:t>土壤层以上，直径小于5.0</w:t>
      </w:r>
      <w:r>
        <w:rPr>
          <w:rFonts w:hint="eastAsia"/>
          <w:szCs w:val="21"/>
        </w:rPr>
        <w:t xml:space="preserve"> </w:t>
      </w:r>
      <w:r>
        <w:rPr>
          <w:rFonts w:hint="eastAsia"/>
        </w:rPr>
        <w:t>cm，处于不同分解状态的所有死的生物量，包括凋落物、腐殖质以及难以从地下生物量中区分出来的细根。</w:t>
      </w:r>
    </w:p>
    <w:p>
      <w:pPr>
        <w:pStyle w:val="42"/>
        <w:spacing w:before="156" w:after="156"/>
      </w:pPr>
      <w:bookmarkStart w:id="101" w:name="_Toc8182"/>
      <w:bookmarkEnd w:id="101"/>
      <w:bookmarkStart w:id="102" w:name="_Toc28834"/>
      <w:bookmarkEnd w:id="102"/>
      <w:bookmarkStart w:id="103" w:name="_Toc3032"/>
      <w:bookmarkEnd w:id="103"/>
      <w:bookmarkStart w:id="104" w:name="_Toc17756"/>
      <w:bookmarkEnd w:id="104"/>
      <w:bookmarkStart w:id="105" w:name="_Toc25452"/>
    </w:p>
    <w:p>
      <w:pPr>
        <w:pStyle w:val="42"/>
        <w:numPr>
          <w:ilvl w:val="1"/>
          <w:numId w:val="0"/>
        </w:numPr>
        <w:spacing w:before="156" w:after="156"/>
        <w:ind w:firstLine="420" w:firstLineChars="200"/>
      </w:pPr>
      <w:bookmarkStart w:id="106" w:name="_Toc7956"/>
      <w:bookmarkStart w:id="107" w:name="_Toc26907"/>
      <w:bookmarkStart w:id="108" w:name="_Toc9792"/>
      <w:bookmarkStart w:id="109" w:name="_Toc6682"/>
      <w:r>
        <w:rPr>
          <w:rFonts w:hint="eastAsia"/>
        </w:rPr>
        <w:t>枯死木</w:t>
      </w:r>
      <w:bookmarkEnd w:id="105"/>
      <w:bookmarkEnd w:id="106"/>
      <w:bookmarkEnd w:id="107"/>
      <w:bookmarkEnd w:id="108"/>
      <w:bookmarkEnd w:id="109"/>
      <w:r>
        <w:rPr>
          <w:rFonts w:hint="eastAsia"/>
        </w:rPr>
        <w:t xml:space="preserve">  </w:t>
      </w:r>
      <w:r>
        <w:t>dead wood</w:t>
      </w:r>
    </w:p>
    <w:p>
      <w:pPr>
        <w:pStyle w:val="25"/>
      </w:pPr>
      <w:r>
        <w:rPr>
          <w:rFonts w:hint="eastAsia"/>
        </w:rPr>
        <w:t>枯落物以外的所有死的林木生物质。</w:t>
      </w:r>
    </w:p>
    <w:p>
      <w:pPr>
        <w:pStyle w:val="42"/>
        <w:spacing w:before="156" w:after="156"/>
      </w:pPr>
      <w:bookmarkStart w:id="110" w:name="_Toc2295"/>
      <w:bookmarkEnd w:id="110"/>
      <w:bookmarkStart w:id="111" w:name="_Toc20629"/>
      <w:bookmarkEnd w:id="111"/>
      <w:bookmarkStart w:id="112" w:name="_Toc4386"/>
      <w:bookmarkEnd w:id="112"/>
      <w:bookmarkStart w:id="113" w:name="_Toc7"/>
      <w:bookmarkEnd w:id="113"/>
      <w:bookmarkStart w:id="114" w:name="_Toc15486"/>
    </w:p>
    <w:p>
      <w:pPr>
        <w:pStyle w:val="42"/>
        <w:numPr>
          <w:ilvl w:val="1"/>
          <w:numId w:val="0"/>
        </w:numPr>
        <w:spacing w:before="156" w:after="156"/>
        <w:ind w:firstLine="420" w:firstLineChars="200"/>
      </w:pPr>
      <w:bookmarkStart w:id="115" w:name="_Toc27250"/>
      <w:bookmarkStart w:id="116" w:name="_Toc15427"/>
      <w:bookmarkStart w:id="117" w:name="_Toc11357"/>
      <w:bookmarkStart w:id="118" w:name="_Toc3771"/>
      <w:r>
        <w:rPr>
          <w:rFonts w:hint="eastAsia"/>
        </w:rPr>
        <w:t>土壤有机碳</w:t>
      </w:r>
      <w:bookmarkEnd w:id="114"/>
      <w:bookmarkEnd w:id="115"/>
      <w:bookmarkEnd w:id="116"/>
      <w:bookmarkEnd w:id="117"/>
      <w:bookmarkEnd w:id="118"/>
      <w:r>
        <w:rPr>
          <w:rFonts w:hint="eastAsia"/>
        </w:rPr>
        <w:t xml:space="preserve">  </w:t>
      </w:r>
      <w:r>
        <w:t>soil organic carbon</w:t>
      </w:r>
    </w:p>
    <w:p>
      <w:pPr>
        <w:pStyle w:val="25"/>
      </w:pPr>
      <w:r>
        <w:rPr>
          <w:rFonts w:hint="eastAsia"/>
        </w:rPr>
        <w:t>土壤矿质土和有机土（包括泥炭土、砂砾层）中的碳储量。</w:t>
      </w:r>
    </w:p>
    <w:p>
      <w:pPr>
        <w:pStyle w:val="42"/>
        <w:spacing w:before="156" w:after="156"/>
      </w:pPr>
      <w:bookmarkStart w:id="119" w:name="_Toc4783"/>
      <w:bookmarkEnd w:id="119"/>
      <w:bookmarkStart w:id="120" w:name="_Toc1957"/>
      <w:bookmarkEnd w:id="120"/>
      <w:bookmarkStart w:id="121" w:name="_Toc16011"/>
      <w:bookmarkEnd w:id="121"/>
      <w:bookmarkStart w:id="122" w:name="_Toc26771"/>
      <w:bookmarkEnd w:id="122"/>
      <w:bookmarkStart w:id="123" w:name="_Toc6875"/>
    </w:p>
    <w:p>
      <w:pPr>
        <w:pStyle w:val="42"/>
        <w:numPr>
          <w:ilvl w:val="1"/>
          <w:numId w:val="0"/>
        </w:numPr>
        <w:spacing w:before="156" w:after="156"/>
        <w:ind w:firstLine="420" w:firstLineChars="200"/>
      </w:pPr>
      <w:bookmarkStart w:id="124" w:name="_Toc17521"/>
      <w:bookmarkStart w:id="125" w:name="_Toc9492"/>
      <w:bookmarkStart w:id="126" w:name="_Toc14672"/>
      <w:bookmarkStart w:id="127" w:name="_Toc6062"/>
      <w:r>
        <w:rPr>
          <w:rFonts w:hint="eastAsia"/>
        </w:rPr>
        <w:t>碳汇量</w:t>
      </w:r>
      <w:bookmarkEnd w:id="123"/>
      <w:bookmarkEnd w:id="124"/>
      <w:bookmarkEnd w:id="125"/>
      <w:bookmarkEnd w:id="126"/>
      <w:bookmarkEnd w:id="127"/>
      <w:r>
        <w:rPr>
          <w:rFonts w:hint="eastAsia"/>
        </w:rPr>
        <w:t xml:space="preserve">  </w:t>
      </w:r>
      <w:r>
        <w:t>carbon removals by sinks</w:t>
      </w:r>
    </w:p>
    <w:p>
      <w:pPr>
        <w:pStyle w:val="25"/>
      </w:pPr>
      <w:r>
        <w:rPr>
          <w:rFonts w:hint="eastAsia"/>
        </w:rPr>
        <w:t>计量边界内所选碳库中碳储量变化量之和。</w:t>
      </w:r>
    </w:p>
    <w:p>
      <w:pPr>
        <w:pStyle w:val="45"/>
        <w:spacing w:before="312" w:after="312"/>
      </w:pPr>
      <w:bookmarkStart w:id="128" w:name="_Toc23646"/>
      <w:bookmarkStart w:id="129" w:name="_Toc19437"/>
      <w:bookmarkStart w:id="130" w:name="_Toc7557"/>
      <w:bookmarkStart w:id="131" w:name="_Toc22264"/>
      <w:bookmarkStart w:id="132" w:name="_Toc3390"/>
      <w:r>
        <w:rPr>
          <w:rFonts w:hint="eastAsia"/>
        </w:rPr>
        <w:t>计量边界</w:t>
      </w:r>
      <w:bookmarkEnd w:id="128"/>
      <w:bookmarkEnd w:id="129"/>
      <w:bookmarkEnd w:id="130"/>
      <w:bookmarkEnd w:id="131"/>
      <w:bookmarkEnd w:id="132"/>
    </w:p>
    <w:p>
      <w:pPr>
        <w:pStyle w:val="25"/>
      </w:pPr>
      <w:r>
        <w:rPr>
          <w:rFonts w:hint="eastAsia"/>
        </w:rPr>
        <w:t>申请包头林草碳票的项目业主应提供地理信息系统（GIS）产出的实施活动地块或林木边界的矢量图形文件（如shp文件）或纸质边界图。矢量文件或是纸质边界，应细化到地块。</w:t>
      </w:r>
    </w:p>
    <w:p>
      <w:pPr>
        <w:pStyle w:val="25"/>
      </w:pPr>
      <w:r>
        <w:rPr>
          <w:rFonts w:hint="eastAsia"/>
        </w:rPr>
        <w:t>申请包头林草碳票的项目业主应向碳票管理委员会提供实施活动地块的三分之二或以上所有权或使用权证明，如林权证、不动产权证或县级以上政府部门的土地权属证明，并提交对实施活动的所有地块具有所有或使用权的承诺书。</w:t>
      </w:r>
    </w:p>
    <w:p>
      <w:pPr>
        <w:pStyle w:val="45"/>
        <w:spacing w:before="312" w:after="312"/>
      </w:pPr>
      <w:bookmarkStart w:id="133" w:name="_Toc8503"/>
      <w:bookmarkStart w:id="134" w:name="_Toc28526"/>
      <w:bookmarkStart w:id="135" w:name="_Toc1199"/>
      <w:bookmarkStart w:id="136" w:name="_Toc19101"/>
      <w:bookmarkStart w:id="137" w:name="_Toc23604"/>
      <w:r>
        <w:rPr>
          <w:rFonts w:hint="eastAsia"/>
        </w:rPr>
        <w:t>计量内容</w:t>
      </w:r>
      <w:bookmarkEnd w:id="133"/>
      <w:bookmarkEnd w:id="134"/>
      <w:bookmarkEnd w:id="135"/>
      <w:bookmarkEnd w:id="136"/>
      <w:bookmarkEnd w:id="137"/>
    </w:p>
    <w:p>
      <w:pPr>
        <w:pStyle w:val="25"/>
      </w:pPr>
      <w:r>
        <w:rPr>
          <w:rFonts w:hint="eastAsia"/>
        </w:rPr>
        <w:t>仅对活动边界内林木活生物质碳库的碳储量进行计量；草地管理活动，仅考虑土壤碳库增加的有机碳储量。基于适用条件，本文件不考虑活动产生的温室气体排放。</w:t>
      </w:r>
    </w:p>
    <w:p>
      <w:pPr>
        <w:pStyle w:val="45"/>
        <w:spacing w:before="312" w:after="312"/>
      </w:pPr>
      <w:bookmarkStart w:id="138" w:name="_Toc3281"/>
      <w:bookmarkStart w:id="139" w:name="_Toc30594"/>
      <w:bookmarkStart w:id="140" w:name="_Toc8146"/>
      <w:bookmarkStart w:id="141" w:name="_Toc5223"/>
      <w:bookmarkStart w:id="142" w:name="_Toc31272"/>
      <w:r>
        <w:rPr>
          <w:rFonts w:hint="eastAsia"/>
        </w:rPr>
        <w:t>碳汇量的计量</w:t>
      </w:r>
      <w:bookmarkEnd w:id="138"/>
      <w:bookmarkEnd w:id="139"/>
      <w:bookmarkEnd w:id="140"/>
      <w:bookmarkEnd w:id="141"/>
      <w:bookmarkEnd w:id="142"/>
      <w:r>
        <w:rPr>
          <w:rFonts w:hint="eastAsia"/>
        </w:rPr>
        <w:tab/>
      </w:r>
    </w:p>
    <w:p>
      <w:pPr>
        <w:pStyle w:val="42"/>
        <w:spacing w:before="156" w:after="156"/>
      </w:pPr>
      <w:bookmarkStart w:id="143" w:name="_Toc27761"/>
      <w:bookmarkStart w:id="144" w:name="_Toc21079"/>
      <w:bookmarkStart w:id="145" w:name="_Toc12340"/>
      <w:bookmarkStart w:id="146" w:name="_Toc28155"/>
      <w:bookmarkStart w:id="147" w:name="_Toc5043"/>
      <w:r>
        <w:rPr>
          <w:rFonts w:hint="eastAsia"/>
        </w:rPr>
        <w:t>监测方法</w:t>
      </w:r>
      <w:bookmarkEnd w:id="143"/>
      <w:bookmarkEnd w:id="144"/>
      <w:bookmarkEnd w:id="145"/>
      <w:bookmarkEnd w:id="146"/>
      <w:bookmarkEnd w:id="147"/>
    </w:p>
    <w:p>
      <w:pPr>
        <w:pStyle w:val="46"/>
        <w:spacing w:before="156" w:after="156"/>
      </w:pPr>
      <w:bookmarkStart w:id="148" w:name="_Toc3344"/>
      <w:bookmarkStart w:id="149" w:name="_Toc18578"/>
      <w:bookmarkStart w:id="150" w:name="_Toc15536"/>
      <w:bookmarkStart w:id="151" w:name="_Toc8387"/>
      <w:r>
        <w:rPr>
          <w:rFonts w:hint="eastAsia"/>
        </w:rPr>
        <w:t>分层</w:t>
      </w:r>
      <w:bookmarkEnd w:id="148"/>
      <w:bookmarkEnd w:id="149"/>
      <w:bookmarkEnd w:id="150"/>
      <w:bookmarkEnd w:id="151"/>
    </w:p>
    <w:p>
      <w:pPr>
        <w:pStyle w:val="25"/>
      </w:pPr>
      <w:r>
        <w:rPr>
          <w:rFonts w:hint="eastAsia"/>
        </w:rPr>
        <w:t>活动边界内生物量的分布往往是不均匀的，为了更精确地估算活动碳汇量并降低监测成本，可采用分层抽样（分类抽样）的方法调查生物量，可根据活动地的主要植被类型、造林或营林模式（如树种、造林时间、间伐、轮伐期等）等分层因子划分不同的层次。碳层划分的目的是降低层内变异性，增加层间变异性，从而降低一定可靠性和精度要求下所需监测的样地数量。</w:t>
      </w:r>
    </w:p>
    <w:p>
      <w:pPr>
        <w:pStyle w:val="25"/>
      </w:pPr>
      <w:r>
        <w:rPr>
          <w:rFonts w:hint="eastAsia"/>
        </w:rPr>
        <w:t>如果在活动边界内由于自然、人为影响或其他因素（如火灾、病虫害、人为采伐、土地利用方式变化等）导致生物量分布格局发生显著变化，则应对分层作出相应调整。</w:t>
      </w:r>
    </w:p>
    <w:p>
      <w:pPr>
        <w:pStyle w:val="46"/>
        <w:spacing w:before="156" w:after="156"/>
      </w:pPr>
      <w:bookmarkStart w:id="152" w:name="_Toc13410"/>
      <w:bookmarkStart w:id="153" w:name="_Toc4319"/>
      <w:bookmarkStart w:id="154" w:name="_Toc4076"/>
      <w:bookmarkStart w:id="155" w:name="_Toc14603"/>
      <w:r>
        <w:rPr>
          <w:rFonts w:hint="eastAsia"/>
        </w:rPr>
        <w:t>抽样</w:t>
      </w:r>
      <w:bookmarkEnd w:id="152"/>
      <w:bookmarkEnd w:id="153"/>
      <w:bookmarkEnd w:id="154"/>
      <w:bookmarkEnd w:id="155"/>
    </w:p>
    <w:p>
      <w:pPr>
        <w:pStyle w:val="25"/>
      </w:pPr>
      <w:r>
        <w:rPr>
          <w:rFonts w:hint="eastAsia"/>
        </w:rPr>
        <w:t>本文件要求达到90%可靠性水平下90%的精度要求。如果测定的精度低于该值，活动参与方可通过增加样地数量，从而使测定结果达到精度要求。活动监测所需要的样地数量，可采用如下方法进行计算：</w:t>
      </w:r>
    </w:p>
    <w:p>
      <w:pPr>
        <w:pStyle w:val="59"/>
      </w:pPr>
      <w:r>
        <w:rPr>
          <w:rFonts w:hint="eastAsia"/>
        </w:rPr>
        <w:t>根据公式(</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1</w:t>
      </w:r>
      <w:r>
        <w:rPr>
          <w:rFonts w:hint="eastAsia"/>
        </w:rPr>
        <w:fldChar w:fldCharType="end"/>
      </w:r>
      <w:r>
        <w:rPr>
          <w:rFonts w:hint="eastAsia"/>
        </w:rPr>
        <w:t>)计算，如果得到≥30，则最终的样地数即为值；如果&lt;30，则需要采用自由度为</w:t>
      </w:r>
    </w:p>
    <w:p>
      <w:pPr>
        <w:pStyle w:val="59"/>
        <w:numPr>
          <w:ilvl w:val="0"/>
          <w:numId w:val="0"/>
        </w:numPr>
      </w:pPr>
      <w:r>
        <w:rPr>
          <w:rFonts w:hint="eastAsia" w:hAnsi="宋体" w:cs="宋体"/>
          <w:position w:val="-6"/>
          <w:szCs w:val="21"/>
        </w:rPr>
        <w:object>
          <v:shape id="_x0000_i1025" o:spt="75" type="#_x0000_t75" style="height:13.8pt;width:24.2pt;" o:ole="t" filled="f" o:preferrelative="t" stroked="f" coordsize="21600,21600">
            <v:path/>
            <v:fill on="f" focussize="0,0"/>
            <v:stroke on="f" joinstyle="miter"/>
            <v:imagedata r:id="rId13" o:title=""/>
            <o:lock v:ext="edit" aspectratio="t"/>
            <w10:wrap type="none"/>
            <w10:anchorlock/>
          </v:shape>
          <o:OLEObject Type="Embed" ProgID="Equations" ShapeID="_x0000_i1025" DrawAspect="Content" ObjectID="_1468075725" r:id="rId12">
            <o:LockedField>false</o:LockedField>
          </o:OLEObject>
        </w:object>
      </w:r>
      <w:r>
        <w:rPr>
          <w:rFonts w:hint="eastAsia"/>
        </w:rPr>
        <w:t>时的</w:t>
      </w:r>
      <w:r>
        <w:rPr>
          <w:position w:val="-6"/>
          <w:szCs w:val="21"/>
        </w:rPr>
        <w:object>
          <v:shape id="_x0000_i1026" o:spt="75" type="#_x0000_t75" style="height:11.5pt;width:6.35pt;" o:ole="t" filled="f" o:preferrelative="t" stroked="f" coordsize="21600,21600">
            <v:path/>
            <v:fill on="f" focussize="0,0"/>
            <v:stroke on="f" joinstyle="miter"/>
            <v:imagedata r:id="rId15" o:title=""/>
            <o:lock v:ext="edit" aspectratio="t"/>
            <w10:wrap type="none"/>
            <w10:anchorlock/>
          </v:shape>
          <o:OLEObject Type="Embed" ProgID="Equations" ShapeID="_x0000_i1026" DrawAspect="Content" ObjectID="_1468075726" r:id="rId14">
            <o:LockedField>false</o:LockedField>
          </o:OLEObject>
        </w:object>
      </w:r>
      <w:r>
        <w:rPr>
          <w:rFonts w:hint="eastAsia"/>
        </w:rPr>
        <w:t>值，运用公式(</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2</w:t>
      </w:r>
      <w:r>
        <w:rPr>
          <w:rFonts w:hint="eastAsia"/>
        </w:rPr>
        <w:fldChar w:fldCharType="end"/>
      </w:r>
      <w:r>
        <w:rPr>
          <w:rFonts w:hint="eastAsia"/>
        </w:rPr>
        <w:t>)进行第二次迭代计算，得到的值即为最终的样地数；</w:t>
      </w:r>
    </w:p>
    <w:p>
      <w:pPr>
        <w:pStyle w:val="127"/>
      </w:pPr>
      <w:r>
        <w:rPr>
          <w:rFonts w:hint="eastAsia"/>
        </w:rPr>
        <w:tab/>
      </w:r>
      <w:r>
        <w:rPr>
          <w:rFonts w:ascii="Cambria Math" w:hAnsi="Cambria Math"/>
          <w:kern w:val="2"/>
          <w:position w:val="-36"/>
          <w:szCs w:val="21"/>
        </w:rPr>
        <w:object>
          <v:shape id="_x0000_i1027" o:spt="75" type="#_x0000_t75" style="height:43.2pt;width:148.6pt;" o:ole="t" filled="f" o:preferrelative="t" stroked="f" coordsize="21600,21600">
            <v:path/>
            <v:fill on="f" focussize="0,0"/>
            <v:stroke on="f" joinstyle="miter"/>
            <v:imagedata r:id="rId17" o:title=""/>
            <o:lock v:ext="edit" aspectratio="t"/>
            <w10:wrap type="none"/>
            <w10:anchorlock/>
          </v:shape>
          <o:OLEObject Type="Embed" ProgID="Equations" ShapeID="_x0000_i1027" DrawAspect="Content" ObjectID="_1468075727" r:id="rId16">
            <o:LockedField>false</o:LockedField>
          </o:OLEObject>
        </w:object>
      </w:r>
      <w:r>
        <w:rPr>
          <w:rFonts w:hint="eastAsia"/>
        </w:rPr>
        <w:tab/>
      </w:r>
      <w:r>
        <w:rPr>
          <w:rFonts w:hint="eastAsia"/>
        </w:rPr>
        <w:t>(</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1</w:t>
      </w:r>
      <w:r>
        <w:rPr>
          <w:rFonts w:hint="eastAsia"/>
        </w:rPr>
        <w:fldChar w:fldCharType="end"/>
      </w:r>
      <w:r>
        <w:rPr>
          <w:rFonts w:hint="eastAsia"/>
        </w:rPr>
        <w:t>)</w:t>
      </w:r>
    </w:p>
    <w:p>
      <w:pPr>
        <w:pStyle w:val="25"/>
      </w:pPr>
      <w:r>
        <w:rPr>
          <w:rFonts w:hint="eastAsia"/>
        </w:rPr>
        <w:t>式中：</w:t>
      </w:r>
    </w:p>
    <w:tbl>
      <w:tblPr>
        <w:tblStyle w:val="3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8"/>
        <w:gridCol w:w="74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tcBorders>
              <w:tl2br w:val="nil"/>
              <w:tr2bl w:val="nil"/>
            </w:tcBorders>
            <w:vAlign w:val="center"/>
          </w:tcPr>
          <w:p>
            <w:pPr>
              <w:jc w:val="center"/>
              <w:rPr>
                <w:rFonts w:ascii="宋体"/>
              </w:rPr>
            </w:pPr>
            <w:r>
              <w:rPr>
                <w:rFonts w:hint="eastAsia" w:ascii="Times New Roman"/>
                <w:position w:val="-6"/>
                <w:sz w:val="21"/>
              </w:rPr>
              <w:object>
                <v:shape id="_x0000_i1028" o:spt="75" type="#_x0000_t75" style="height:10.35pt;width:10.35pt;" o:ole="t" filled="f" o:preferrelative="t" stroked="f" coordsize="21600,21600">
                  <v:path/>
                  <v:fill on="f" focussize="0,0"/>
                  <v:stroke on="f" joinstyle="miter"/>
                  <v:imagedata r:id="rId19" o:title=""/>
                  <o:lock v:ext="edit" aspectratio="t"/>
                  <w10:wrap type="none"/>
                  <w10:anchorlock/>
                </v:shape>
                <o:OLEObject Type="Embed" ProgID="Equations" ShapeID="_x0000_i1028" DrawAspect="Content" ObjectID="_1468075728" r:id="rId18">
                  <o:LockedField>false</o:LockedField>
                </o:OLEObject>
              </w:object>
            </w:r>
          </w:p>
        </w:tc>
        <w:tc>
          <w:tcPr>
            <w:tcW w:w="7432" w:type="dxa"/>
            <w:tcBorders>
              <w:tl2br w:val="nil"/>
              <w:tr2bl w:val="nil"/>
            </w:tcBorders>
            <w:vAlign w:val="center"/>
          </w:tcPr>
          <w:p>
            <w:pPr>
              <w:rPr>
                <w:rFonts w:ascii="宋体"/>
              </w:rPr>
            </w:pPr>
            <w:r>
              <w:rPr>
                <w:rFonts w:hint="eastAsia" w:ascii="微软雅黑" w:hAnsi="微软雅黑" w:eastAsia="微软雅黑" w:cs="微软雅黑"/>
                <w:sz w:val="21"/>
                <w:szCs w:val="21"/>
              </w:rPr>
              <w:t>——</w:t>
            </w:r>
            <w:r>
              <w:rPr>
                <w:rFonts w:hint="eastAsia" w:ascii="宋体"/>
                <w:sz w:val="21"/>
                <w:szCs w:val="21"/>
              </w:rPr>
              <w:t>活动边界内估算生物质碳储量所需的监测样地数量；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tcBorders>
              <w:tl2br w:val="nil"/>
              <w:tr2bl w:val="nil"/>
            </w:tcBorders>
            <w:vAlign w:val="center"/>
          </w:tcPr>
          <w:p>
            <w:pPr>
              <w:jc w:val="center"/>
              <w:rPr>
                <w:rFonts w:ascii="宋体"/>
              </w:rPr>
            </w:pPr>
            <w:r>
              <w:rPr>
                <w:rFonts w:ascii="Times New Roman" w:hAnsi="宋体"/>
                <w:position w:val="-6"/>
                <w:sz w:val="21"/>
                <w:szCs w:val="21"/>
              </w:rPr>
              <w:object>
                <v:shape id="_x0000_i1029" o:spt="75" type="#_x0000_t75" style="height:14.4pt;width:14.4pt;" o:ole="t" filled="f" o:preferrelative="t" stroked="f" coordsize="21600,21600">
                  <v:path/>
                  <v:fill on="f" focussize="0,0"/>
                  <v:stroke on="f" joinstyle="miter"/>
                  <v:imagedata r:id="rId21" o:title=""/>
                  <o:lock v:ext="edit" aspectratio="t"/>
                  <w10:wrap type="none"/>
                  <w10:anchorlock/>
                </v:shape>
                <o:OLEObject Type="Embed" ProgID="Equations" ShapeID="_x0000_i1029" DrawAspect="Content" ObjectID="_1468075729" r:id="rId20">
                  <o:LockedField>false</o:LockedField>
                </o:OLEObject>
              </w:object>
            </w:r>
          </w:p>
        </w:tc>
        <w:tc>
          <w:tcPr>
            <w:tcW w:w="7432" w:type="dxa"/>
            <w:tcBorders>
              <w:tl2br w:val="nil"/>
              <w:tr2bl w:val="nil"/>
            </w:tcBorders>
            <w:vAlign w:val="center"/>
          </w:tcPr>
          <w:p>
            <w:pPr>
              <w:jc w:val="left"/>
              <w:rPr>
                <w:rFonts w:ascii="宋体"/>
              </w:rPr>
            </w:pPr>
            <w:r>
              <w:rPr>
                <w:rFonts w:hint="eastAsia" w:ascii="微软雅黑" w:hAnsi="微软雅黑" w:eastAsia="微软雅黑" w:cs="微软雅黑"/>
                <w:sz w:val="21"/>
                <w:szCs w:val="21"/>
              </w:rPr>
              <w:t>——</w:t>
            </w:r>
            <w:r>
              <w:rPr>
                <w:rFonts w:hint="eastAsia" w:ascii="宋体"/>
                <w:sz w:val="21"/>
                <w:szCs w:val="21"/>
              </w:rPr>
              <w:t>活动边界内监测样地的抽样总体，</w:t>
            </w:r>
            <w:r>
              <w:rPr>
                <w:rFonts w:hint="eastAsia" w:ascii="Times New Roman"/>
                <w:position w:val="-14"/>
                <w:sz w:val="21"/>
                <w:szCs w:val="21"/>
              </w:rPr>
              <w:object>
                <v:shape id="_x0000_i1030" o:spt="75" type="#_x0000_t75" style="height:19pt;width:53pt;" o:ole="t" filled="f" o:preferrelative="t" stroked="f" coordsize="21600,21600">
                  <v:path/>
                  <v:fill on="f" focussize="0,0"/>
                  <v:stroke on="f" joinstyle="miter"/>
                  <v:imagedata r:id="rId23" o:title=""/>
                  <o:lock v:ext="edit" aspectratio="t"/>
                  <w10:wrap type="none"/>
                  <w10:anchorlock/>
                </v:shape>
                <o:OLEObject Type="Embed" ProgID="Equations" ShapeID="_x0000_i1030" DrawAspect="Content" ObjectID="_1468075730" r:id="rId22">
                  <o:LockedField>false</o:LockedField>
                </o:OLEObject>
              </w:object>
            </w:r>
            <w:r>
              <w:rPr>
                <w:rFonts w:hint="eastAsia" w:ascii="宋体"/>
                <w:sz w:val="21"/>
                <w:szCs w:val="21"/>
              </w:rPr>
              <w:t>，其中</w:t>
            </w:r>
            <w:r>
              <w:rPr>
                <w:rFonts w:hint="eastAsia" w:ascii="Times New Roman"/>
                <w:position w:val="-4"/>
                <w:sz w:val="21"/>
                <w:szCs w:val="21"/>
              </w:rPr>
              <w:object>
                <v:shape id="_x0000_i1031" o:spt="75" type="#_x0000_t75" style="height:13.25pt;width:12.1pt;" o:ole="t" filled="f" o:preferrelative="t" stroked="f" coordsize="21600,21600">
                  <v:path/>
                  <v:fill on="f" focussize="0,0"/>
                  <v:stroke on="f" joinstyle="miter"/>
                  <v:imagedata r:id="rId25" o:title=""/>
                  <o:lock v:ext="edit" aspectratio="t"/>
                  <w10:wrap type="none"/>
                  <w10:anchorlock/>
                </v:shape>
                <o:OLEObject Type="Embed" ProgID="Equations" ShapeID="_x0000_i1031" DrawAspect="Content" ObjectID="_1468075731" r:id="rId24">
                  <o:LockedField>false</o:LockedField>
                </o:OLEObject>
              </w:object>
            </w:r>
            <w:r>
              <w:rPr>
                <w:rFonts w:hint="eastAsia" w:ascii="宋体"/>
                <w:sz w:val="21"/>
                <w:szCs w:val="21"/>
              </w:rPr>
              <w:t>是活动总面积（ha），</w:t>
            </w:r>
            <w:r>
              <w:rPr>
                <w:rFonts w:hint="eastAsia" w:ascii="Times New Roman"/>
                <w:position w:val="-14"/>
                <w:sz w:val="21"/>
                <w:szCs w:val="21"/>
              </w:rPr>
              <w:object>
                <v:shape id="_x0000_i1032" o:spt="75" type="#_x0000_t75" style="height:19pt;width:16.15pt;" o:ole="t" filled="f" o:preferrelative="t" stroked="f" coordsize="21600,21600">
                  <v:path/>
                  <v:fill on="f" focussize="0,0"/>
                  <v:stroke on="f" joinstyle="miter"/>
                  <v:imagedata r:id="rId27" o:title=""/>
                  <o:lock v:ext="edit" aspectratio="t"/>
                  <w10:wrap type="none"/>
                  <w10:anchorlock/>
                </v:shape>
                <o:OLEObject Type="Embed" ProgID="Equations" ShapeID="_x0000_i1032" DrawAspect="Content" ObjectID="_1468075732" r:id="rId26">
                  <o:LockedField>false</o:LockedField>
                </o:OLEObject>
              </w:object>
            </w:r>
            <w:r>
              <w:rPr>
                <w:rFonts w:hint="eastAsia" w:ascii="宋体"/>
                <w:sz w:val="21"/>
                <w:szCs w:val="21"/>
              </w:rPr>
              <w:t>是样地面积（ha）；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tcBorders>
              <w:tl2br w:val="nil"/>
              <w:tr2bl w:val="nil"/>
            </w:tcBorders>
            <w:vAlign w:val="center"/>
          </w:tcPr>
          <w:p>
            <w:pPr>
              <w:jc w:val="center"/>
              <w:rPr>
                <w:rFonts w:ascii="宋体"/>
              </w:rPr>
            </w:pPr>
            <w:r>
              <w:rPr>
                <w:rFonts w:ascii="Times New Roman" w:hAnsi="宋体"/>
                <w:position w:val="-12"/>
                <w:sz w:val="21"/>
                <w:szCs w:val="21"/>
              </w:rPr>
              <w:object>
                <v:shape id="_x0000_i1033" o:spt="75" type="#_x0000_t75" style="height:19pt;width:19pt;" o:ole="t" filled="f" o:preferrelative="t" stroked="f" coordsize="21600,21600">
                  <v:path/>
                  <v:fill on="f" focussize="0,0"/>
                  <v:stroke on="f" joinstyle="miter"/>
                  <v:imagedata r:id="rId29" o:title=""/>
                  <o:lock v:ext="edit" aspectratio="t"/>
                  <w10:wrap type="none"/>
                  <w10:anchorlock/>
                </v:shape>
                <o:OLEObject Type="Embed" ProgID="Equations" ShapeID="_x0000_i1033" DrawAspect="Content" ObjectID="_1468075733" r:id="rId28">
                  <o:LockedField>false</o:LockedField>
                </o:OLEObject>
              </w:object>
            </w:r>
          </w:p>
        </w:tc>
        <w:tc>
          <w:tcPr>
            <w:tcW w:w="7432" w:type="dxa"/>
            <w:tcBorders>
              <w:tl2br w:val="nil"/>
              <w:tr2bl w:val="nil"/>
            </w:tcBorders>
            <w:vAlign w:val="center"/>
          </w:tcPr>
          <w:p>
            <w:pPr>
              <w:rPr>
                <w:rFonts w:ascii="宋体"/>
              </w:rPr>
            </w:pPr>
            <w:r>
              <w:rPr>
                <w:rFonts w:hint="eastAsia" w:ascii="微软雅黑" w:hAnsi="微软雅黑" w:eastAsia="微软雅黑" w:cs="微软雅黑"/>
                <w:sz w:val="21"/>
                <w:szCs w:val="21"/>
              </w:rPr>
              <w:t>——</w:t>
            </w:r>
            <w:r>
              <w:rPr>
                <w:rFonts w:hint="eastAsia" w:ascii="宋体"/>
                <w:sz w:val="21"/>
                <w:szCs w:val="21"/>
              </w:rPr>
              <w:t>可靠性指标（当可靠性=90%时，</w:t>
            </w:r>
            <w:r>
              <w:rPr>
                <w:rFonts w:ascii="Times New Roman"/>
                <w:position w:val="-6"/>
                <w:sz w:val="21"/>
                <w:szCs w:val="21"/>
              </w:rPr>
              <w:object>
                <v:shape id="_x0000_i1034" o:spt="75" type="#_x0000_t75" style="height:11.5pt;width:6.35pt;" o:ole="t" filled="f" o:preferrelative="t" stroked="f" coordsize="21600,21600">
                  <v:path/>
                  <v:fill on="f" focussize="0,0"/>
                  <v:stroke on="f" joinstyle="miter"/>
                  <v:imagedata r:id="rId15" o:title=""/>
                  <o:lock v:ext="edit" aspectratio="t"/>
                  <w10:wrap type="none"/>
                  <w10:anchorlock/>
                </v:shape>
                <o:OLEObject Type="Embed" ProgID="Equations" ShapeID="_x0000_i1034" DrawAspect="Content" ObjectID="_1468075734" r:id="rId30">
                  <o:LockedField>false</o:LockedField>
                </o:OLEObject>
              </w:object>
            </w:r>
            <w:r>
              <w:rPr>
                <w:rFonts w:hint="eastAsia" w:ascii="宋体"/>
                <w:sz w:val="21"/>
                <w:szCs w:val="21"/>
              </w:rPr>
              <w:t>=1.645)；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tcBorders>
              <w:tl2br w:val="nil"/>
              <w:tr2bl w:val="nil"/>
            </w:tcBorders>
            <w:vAlign w:val="center"/>
          </w:tcPr>
          <w:p>
            <w:pPr>
              <w:jc w:val="center"/>
              <w:rPr>
                <w:rFonts w:ascii="宋体"/>
              </w:rPr>
            </w:pPr>
            <w:r>
              <w:rPr>
                <w:rFonts w:ascii="Times New Roman" w:hAnsi="宋体"/>
                <w:position w:val="-12"/>
                <w:sz w:val="21"/>
                <w:szCs w:val="21"/>
              </w:rPr>
              <w:object>
                <v:shape id="_x0000_i1035" o:spt="75" type="#_x0000_t75" style="height:19pt;width:14.4pt;" o:ole="t" filled="f" o:preferrelative="t" stroked="f" coordsize="21600,21600">
                  <v:path/>
                  <v:fill on="f" focussize="0,0"/>
                  <v:stroke on="f" joinstyle="miter"/>
                  <v:imagedata r:id="rId32" o:title=""/>
                  <o:lock v:ext="edit" aspectratio="t"/>
                  <w10:wrap type="none"/>
                  <w10:anchorlock/>
                </v:shape>
                <o:OLEObject Type="Embed" ProgID="Equations" ShapeID="_x0000_i1035" DrawAspect="Content" ObjectID="_1468075735" r:id="rId31">
                  <o:LockedField>false</o:LockedField>
                </o:OLEObject>
              </w:object>
            </w:r>
          </w:p>
        </w:tc>
        <w:tc>
          <w:tcPr>
            <w:tcW w:w="7432" w:type="dxa"/>
            <w:tcBorders>
              <w:tl2br w:val="nil"/>
              <w:tr2bl w:val="nil"/>
            </w:tcBorders>
            <w:vAlign w:val="center"/>
          </w:tcPr>
          <w:p>
            <w:pPr>
              <w:pStyle w:val="25"/>
              <w:ind w:firstLine="0" w:firstLineChars="0"/>
              <w:jc w:val="left"/>
              <w:rPr>
                <w:szCs w:val="18"/>
              </w:rPr>
            </w:pPr>
            <w:r>
              <w:rPr>
                <w:rFonts w:hint="eastAsia" w:ascii="微软雅黑" w:hAnsi="微软雅黑" w:eastAsia="微软雅黑" w:cs="微软雅黑"/>
                <w:szCs w:val="21"/>
              </w:rPr>
              <w:t>——</w:t>
            </w:r>
            <w:r>
              <w:rPr>
                <w:rFonts w:hint="eastAsia"/>
                <w:kern w:val="2"/>
                <w:szCs w:val="21"/>
              </w:rPr>
              <w:t>活动边界内活动第</w:t>
            </w:r>
            <m:oMath>
              <m:r>
                <m:rPr>
                  <m:sty m:val="p"/>
                </m:rPr>
                <w:rPr>
                  <w:rFonts w:ascii="Cambria Math" w:hAnsi="Cambria Math" w:eastAsia="Cambria Math"/>
                  <w:kern w:val="2"/>
                  <w:szCs w:val="21"/>
                </w:rPr>
                <m:t>i</m:t>
              </m:r>
            </m:oMath>
            <w:r>
              <w:rPr>
                <w:rFonts w:hint="eastAsia"/>
                <w:kern w:val="2"/>
                <w:szCs w:val="21"/>
              </w:rPr>
              <w:t>碳层的面积权重，</w:t>
            </w:r>
            <w:r>
              <w:rPr>
                <w:rFonts w:hint="eastAsia"/>
                <w:kern w:val="2"/>
                <w:position w:val="-12"/>
                <w:szCs w:val="21"/>
              </w:rPr>
              <w:object>
                <v:shape id="_x0000_i1036" o:spt="75" type="#_x0000_t75" style="height:17.85pt;width:53pt;" o:ole="t" filled="f" o:preferrelative="t" stroked="f" coordsize="21600,21600">
                  <v:path/>
                  <v:fill on="f" focussize="0,0"/>
                  <v:stroke on="f" joinstyle="miter"/>
                  <v:imagedata r:id="rId34" o:title=""/>
                  <o:lock v:ext="edit" aspectratio="t"/>
                  <w10:wrap type="none"/>
                  <w10:anchorlock/>
                </v:shape>
                <o:OLEObject Type="Embed" ProgID="Equations" ShapeID="_x0000_i1036" DrawAspect="Content" ObjectID="_1468075736" r:id="rId33">
                  <o:LockedField>false</o:LockedField>
                </o:OLEObject>
              </w:object>
            </w:r>
            <w:r>
              <w:rPr>
                <w:rFonts w:hint="eastAsia"/>
                <w:kern w:val="2"/>
                <w:szCs w:val="21"/>
              </w:rPr>
              <w:t>，其中</w:t>
            </w:r>
            <w:r>
              <w:rPr>
                <w:rFonts w:hint="eastAsia"/>
                <w:kern w:val="2"/>
                <w:position w:val="-4"/>
                <w:szCs w:val="21"/>
              </w:rPr>
              <w:object>
                <v:shape id="_x0000_i1037" o:spt="75" type="#_x0000_t75" style="height:13.25pt;width:12.1pt;" o:ole="t" filled="f" o:preferrelative="t" stroked="f" coordsize="21600,21600">
                  <v:path/>
                  <v:fill on="f" focussize="0,0"/>
                  <v:stroke on="f" joinstyle="miter"/>
                  <v:imagedata r:id="rId36" o:title=""/>
                  <o:lock v:ext="edit" aspectratio="t"/>
                  <w10:wrap type="none"/>
                  <w10:anchorlock/>
                </v:shape>
                <o:OLEObject Type="Embed" ProgID="Equations" ShapeID="_x0000_i1037" DrawAspect="Content" ObjectID="_1468075737" r:id="rId35">
                  <o:LockedField>false</o:LockedField>
                </o:OLEObject>
              </w:object>
            </w:r>
            <w:r>
              <w:rPr>
                <w:rFonts w:hint="eastAsia"/>
                <w:kern w:val="2"/>
                <w:szCs w:val="21"/>
              </w:rPr>
              <w:t>是活动总面积</w:t>
            </w:r>
            <w:r>
              <w:rPr>
                <w:rFonts w:hint="eastAsia"/>
                <w:szCs w:val="21"/>
              </w:rPr>
              <w:t>（ha）</w:t>
            </w:r>
            <w:r>
              <w:rPr>
                <w:rFonts w:hint="eastAsia"/>
                <w:kern w:val="2"/>
                <w:szCs w:val="21"/>
              </w:rPr>
              <w:t>，</w:t>
            </w:r>
            <w:r>
              <w:rPr>
                <w:rFonts w:hint="eastAsia"/>
                <w:kern w:val="2"/>
                <w:position w:val="-12"/>
                <w:szCs w:val="21"/>
              </w:rPr>
              <w:object>
                <v:shape id="_x0000_i1038" o:spt="75" type="#_x0000_t75" style="height:17.85pt;width:13.25pt;" o:ole="t" filled="f" o:preferrelative="t" stroked="f" coordsize="21600,21600">
                  <v:path/>
                  <v:fill on="f" focussize="0,0"/>
                  <v:stroke on="f" joinstyle="miter"/>
                  <v:imagedata r:id="rId38" o:title=""/>
                  <o:lock v:ext="edit" aspectratio="t"/>
                  <w10:wrap type="none"/>
                  <w10:anchorlock/>
                </v:shape>
                <o:OLEObject Type="Embed" ProgID="Equations" ShapeID="_x0000_i1038" DrawAspect="Content" ObjectID="_1468075738" r:id="rId37">
                  <o:LockedField>false</o:LockedField>
                </o:OLEObject>
              </w:object>
            </w:r>
            <w:r>
              <w:rPr>
                <w:rFonts w:hint="eastAsia"/>
                <w:kern w:val="2"/>
                <w:szCs w:val="21"/>
              </w:rPr>
              <w:t>是活动第</w:t>
            </w:r>
            <m:oMath>
              <m:r>
                <m:rPr>
                  <m:sty m:val="p"/>
                </m:rPr>
                <w:rPr>
                  <w:rFonts w:ascii="Cambria Math" w:hAnsi="Cambria Math" w:eastAsia="Cambria Math"/>
                  <w:kern w:val="2"/>
                  <w:szCs w:val="21"/>
                </w:rPr>
                <m:t>i</m:t>
              </m:r>
            </m:oMath>
            <w:r>
              <w:rPr>
                <w:rFonts w:hint="eastAsia"/>
                <w:kern w:val="2"/>
                <w:szCs w:val="21"/>
              </w:rPr>
              <w:t>碳层</w:t>
            </w:r>
            <w:r>
              <w:rPr>
                <w:kern w:val="2"/>
                <w:szCs w:val="21"/>
              </w:rPr>
              <w:t>的面积</w:t>
            </w:r>
            <w:r>
              <w:rPr>
                <w:rFonts w:hint="eastAsia"/>
                <w:szCs w:val="21"/>
              </w:rPr>
              <w:t>（ha）</w:t>
            </w:r>
            <w:r>
              <w:rPr>
                <w:rFonts w:hint="eastAsia"/>
                <w:kern w:val="2"/>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tcBorders>
              <w:tl2br w:val="nil"/>
              <w:tr2bl w:val="nil"/>
            </w:tcBorders>
            <w:vAlign w:val="center"/>
          </w:tcPr>
          <w:p>
            <w:pPr>
              <w:jc w:val="center"/>
              <w:rPr>
                <w:rFonts w:ascii="宋体"/>
              </w:rPr>
            </w:pPr>
            <w:r>
              <w:rPr>
                <w:rFonts w:hint="eastAsia" w:ascii="Times New Roman" w:hAnsi="宋体"/>
                <w:position w:val="-12"/>
                <w:sz w:val="21"/>
                <w:szCs w:val="21"/>
              </w:rPr>
              <w:object>
                <v:shape id="_x0000_i1039" o:spt="75" type="#_x0000_t75" style="height:19pt;width:10.35pt;" o:ole="t" filled="f" o:preferrelative="t" stroked="f" coordsize="21600,21600">
                  <v:path/>
                  <v:fill on="f" focussize="0,0"/>
                  <v:stroke on="f" joinstyle="miter"/>
                  <v:imagedata r:id="rId40" o:title=""/>
                  <o:lock v:ext="edit" aspectratio="t"/>
                  <w10:wrap type="none"/>
                  <w10:anchorlock/>
                </v:shape>
                <o:OLEObject Type="Embed" ProgID="Equations" ShapeID="_x0000_i1039" DrawAspect="Content" ObjectID="_1468075739" r:id="rId39">
                  <o:LockedField>false</o:LockedField>
                </o:OLEObject>
              </w:object>
            </w:r>
          </w:p>
        </w:tc>
        <w:tc>
          <w:tcPr>
            <w:tcW w:w="7432" w:type="dxa"/>
            <w:tcBorders>
              <w:tl2br w:val="nil"/>
              <w:tr2bl w:val="nil"/>
            </w:tcBorders>
            <w:vAlign w:val="center"/>
          </w:tcPr>
          <w:p>
            <w:pPr>
              <w:rPr>
                <w:rFonts w:ascii="宋体"/>
              </w:rPr>
            </w:pPr>
            <w:r>
              <w:rPr>
                <w:rFonts w:hint="eastAsia" w:ascii="微软雅黑" w:hAnsi="微软雅黑" w:eastAsia="微软雅黑" w:cs="微软雅黑"/>
                <w:sz w:val="21"/>
                <w:szCs w:val="21"/>
              </w:rPr>
              <w:t>——</w:t>
            </w:r>
            <w:r>
              <w:rPr>
                <w:rFonts w:hint="eastAsia" w:ascii="宋体"/>
                <w:sz w:val="21"/>
                <w:szCs w:val="21"/>
              </w:rPr>
              <w:t>活动边界内活动第</w:t>
            </w:r>
            <m:oMath>
              <m:r>
                <m:rPr>
                  <m:sty m:val="p"/>
                </m:rPr>
                <w:rPr>
                  <w:rFonts w:ascii="Cambria Math" w:hAnsi="Cambria Math" w:eastAsia="Cambria Math"/>
                  <w:sz w:val="21"/>
                  <w:szCs w:val="21"/>
                </w:rPr>
                <m:t>i</m:t>
              </m:r>
            </m:oMath>
            <w:r>
              <w:rPr>
                <w:rFonts w:hint="eastAsia" w:ascii="宋体"/>
                <w:sz w:val="21"/>
                <w:szCs w:val="21"/>
              </w:rPr>
              <w:t>碳层</w:t>
            </w:r>
            <w:r>
              <w:rPr>
                <w:rFonts w:ascii="宋体"/>
                <w:sz w:val="21"/>
                <w:szCs w:val="21"/>
              </w:rPr>
              <w:t>生物质碳储量估计值的标准差</w:t>
            </w:r>
            <w:r>
              <w:rPr>
                <w:rFonts w:hint="eastAsia" w:ascii="宋体"/>
                <w:sz w:val="21"/>
                <w:szCs w:val="21"/>
              </w:rPr>
              <w:t>，</w:t>
            </w:r>
            <w:r>
              <w:rPr>
                <w:rFonts w:ascii="宋体"/>
                <w:sz w:val="21"/>
                <w:szCs w:val="21"/>
              </w:rPr>
              <w:t>t</w:t>
            </w:r>
            <w:r>
              <w:rPr>
                <w:rFonts w:hint="eastAsia" w:ascii="宋体"/>
                <w:sz w:val="21"/>
                <w:szCs w:val="21"/>
              </w:rPr>
              <w:t xml:space="preserve"> </w:t>
            </w:r>
            <w:r>
              <w:rPr>
                <w:rFonts w:ascii="宋体"/>
                <w:sz w:val="21"/>
                <w:szCs w:val="21"/>
              </w:rPr>
              <w:t>C</w:t>
            </w:r>
            <m:oMath>
              <m:r>
                <m:rPr>
                  <m:sty m:val="p"/>
                </m:rPr>
                <w:rPr>
                  <w:rFonts w:ascii="Cambria Math" w:hAnsi="Cambria Math"/>
                  <w:sz w:val="21"/>
                  <w:szCs w:val="21"/>
                </w:rPr>
                <m:t>∙</m:t>
              </m:r>
            </m:oMath>
            <w:r>
              <w:rPr>
                <w:rFonts w:ascii="宋体"/>
                <w:sz w:val="21"/>
                <w:szCs w:val="21"/>
              </w:rPr>
              <w:t>h</w:t>
            </w:r>
            <w:r>
              <w:rPr>
                <w:rFonts w:hint="eastAsia" w:ascii="宋体"/>
                <w:sz w:val="21"/>
                <w:szCs w:val="21"/>
              </w:rPr>
              <w:t>a</w:t>
            </w:r>
            <w:r>
              <w:rPr>
                <w:rFonts w:hint="eastAsia" w:ascii="宋体"/>
                <w:sz w:val="21"/>
                <w:szCs w:val="21"/>
                <w:vertAlign w:val="superscript"/>
              </w:rPr>
              <w:t>-1</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tcBorders>
              <w:tl2br w:val="nil"/>
              <w:tr2bl w:val="nil"/>
            </w:tcBorders>
            <w:vAlign w:val="center"/>
          </w:tcPr>
          <w:p>
            <w:pPr>
              <w:jc w:val="center"/>
              <w:rPr>
                <w:rFonts w:ascii="宋体"/>
              </w:rPr>
            </w:pPr>
            <w:r>
              <w:rPr>
                <w:rFonts w:hint="eastAsia" w:ascii="Times New Roman" w:hAnsi="宋体"/>
                <w:position w:val="-4"/>
                <w:sz w:val="21"/>
                <w:szCs w:val="21"/>
              </w:rPr>
              <w:object>
                <v:shape id="_x0000_i1040" o:spt="75" type="#_x0000_t75" style="height:13.8pt;width:11.5pt;" o:ole="t" filled="f" o:preferrelative="t" stroked="f" coordsize="21600,21600">
                  <v:path/>
                  <v:fill on="f" focussize="0,0"/>
                  <v:stroke on="f" joinstyle="miter"/>
                  <v:imagedata r:id="rId42" o:title=""/>
                  <o:lock v:ext="edit" aspectratio="t"/>
                  <w10:wrap type="none"/>
                  <w10:anchorlock/>
                </v:shape>
                <o:OLEObject Type="Embed" ProgID="Equations" ShapeID="_x0000_i1040" DrawAspect="Content" ObjectID="_1468075740" r:id="rId41">
                  <o:LockedField>false</o:LockedField>
                </o:OLEObject>
              </w:object>
            </w:r>
          </w:p>
        </w:tc>
        <w:tc>
          <w:tcPr>
            <w:tcW w:w="7432" w:type="dxa"/>
            <w:tcBorders>
              <w:tl2br w:val="nil"/>
              <w:tr2bl w:val="nil"/>
            </w:tcBorders>
            <w:vAlign w:val="center"/>
          </w:tcPr>
          <w:p>
            <w:pPr>
              <w:jc w:val="left"/>
              <w:rPr>
                <w:rFonts w:ascii="宋体"/>
                <w:sz w:val="21"/>
                <w:szCs w:val="21"/>
              </w:rPr>
            </w:pPr>
            <w:r>
              <w:rPr>
                <w:rFonts w:hint="eastAsia" w:ascii="微软雅黑" w:hAnsi="微软雅黑" w:eastAsia="微软雅黑" w:cs="微软雅黑"/>
                <w:sz w:val="21"/>
                <w:szCs w:val="21"/>
              </w:rPr>
              <w:t>——</w:t>
            </w:r>
            <w:r>
              <w:rPr>
                <w:rFonts w:hint="eastAsia" w:ascii="宋体"/>
                <w:sz w:val="21"/>
                <w:szCs w:val="21"/>
              </w:rPr>
              <w:t>活动生物质碳储量估计值允许的误差范围（即置信区间的一半），在各碳层内用</w:t>
            </w:r>
            <w:r>
              <w:rPr>
                <w:rFonts w:hint="eastAsia" w:ascii="Times New Roman"/>
                <w:position w:val="-12"/>
                <w:sz w:val="21"/>
                <w:szCs w:val="21"/>
              </w:rPr>
              <w:object>
                <v:shape id="_x0000_i1041" o:spt="75" type="#_x0000_t75" style="height:17.85pt;width:10.95pt;" o:ole="t" filled="f" o:preferrelative="t" stroked="f" coordsize="21600,21600">
                  <v:path/>
                  <v:fill on="f" focussize="0,0"/>
                  <v:stroke on="f" joinstyle="miter"/>
                  <v:imagedata r:id="rId44" o:title=""/>
                  <o:lock v:ext="edit" aspectratio="t"/>
                  <w10:wrap type="none"/>
                  <w10:anchorlock/>
                </v:shape>
                <o:OLEObject Type="Embed" ProgID="Equations" ShapeID="_x0000_i1041" DrawAspect="Content" ObjectID="_1468075741" r:id="rId43">
                  <o:LockedField>false</o:LockedField>
                </o:OLEObject>
              </w:object>
            </w:r>
            <w:r>
              <w:rPr>
                <w:rFonts w:hint="eastAsia" w:ascii="宋体"/>
                <w:sz w:val="21"/>
                <w:szCs w:val="21"/>
              </w:rPr>
              <w:t>表示，</w:t>
            </w:r>
            <w:r>
              <w:rPr>
                <w:rFonts w:ascii="宋体"/>
                <w:sz w:val="21"/>
                <w:szCs w:val="21"/>
              </w:rPr>
              <w:t>t</w:t>
            </w:r>
            <w:r>
              <w:rPr>
                <w:rFonts w:hint="eastAsia" w:ascii="宋体"/>
                <w:sz w:val="21"/>
                <w:szCs w:val="21"/>
              </w:rPr>
              <w:t xml:space="preserve"> </w:t>
            </w:r>
            <w:r>
              <w:rPr>
                <w:rFonts w:ascii="宋体"/>
                <w:sz w:val="21"/>
                <w:szCs w:val="21"/>
              </w:rPr>
              <w:t>C</w:t>
            </w:r>
            <m:oMath>
              <m:r>
                <m:rPr>
                  <m:sty m:val="p"/>
                </m:rPr>
                <w:rPr>
                  <w:rFonts w:ascii="Cambria Math" w:hAnsi="Cambria Math"/>
                  <w:sz w:val="21"/>
                  <w:szCs w:val="21"/>
                </w:rPr>
                <m:t>∙</m:t>
              </m:r>
            </m:oMath>
            <w:r>
              <w:rPr>
                <w:rFonts w:ascii="宋体"/>
                <w:sz w:val="21"/>
                <w:szCs w:val="21"/>
              </w:rPr>
              <w:t>h</w:t>
            </w:r>
            <w:r>
              <w:rPr>
                <w:rFonts w:hint="eastAsia" w:ascii="宋体"/>
                <w:sz w:val="21"/>
                <w:szCs w:val="21"/>
              </w:rPr>
              <w:t>a</w:t>
            </w:r>
            <w:r>
              <w:rPr>
                <w:rFonts w:hint="eastAsia" w:ascii="宋体"/>
                <w:sz w:val="21"/>
                <w:szCs w:val="21"/>
                <w:vertAlign w:val="superscript"/>
              </w:rPr>
              <w:t>-1</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tcBorders>
              <w:tl2br w:val="nil"/>
              <w:tr2bl w:val="nil"/>
            </w:tcBorders>
            <w:vAlign w:val="center"/>
          </w:tcPr>
          <w:p>
            <w:pPr>
              <w:jc w:val="center"/>
              <w:rPr>
                <w:rFonts w:ascii="宋体"/>
              </w:rPr>
            </w:pPr>
            <w:r>
              <w:rPr>
                <w:rFonts w:ascii="Times New Roman" w:hAnsi="宋体"/>
                <w:position w:val="-6"/>
                <w:sz w:val="21"/>
                <w:szCs w:val="21"/>
              </w:rPr>
              <w:object>
                <v:shape id="_x0000_i1042" o:spt="75" type="#_x0000_t75" style="height:13.8pt;width:6.35pt;" o:ole="t" filled="f" o:preferrelative="t" stroked="f" coordsize="21600,21600">
                  <v:path/>
                  <v:fill on="f" focussize="0,0"/>
                  <v:stroke on="f" joinstyle="miter"/>
                  <v:imagedata r:id="rId46" o:title=""/>
                  <o:lock v:ext="edit" aspectratio="t"/>
                  <w10:wrap type="none"/>
                  <w10:anchorlock/>
                </v:shape>
                <o:OLEObject Type="Embed" ProgID="Equations" ShapeID="_x0000_i1042" DrawAspect="Content" ObjectID="_1468075742" r:id="rId45">
                  <o:LockedField>false</o:LockedField>
                </o:OLEObject>
              </w:object>
            </w:r>
          </w:p>
        </w:tc>
        <w:tc>
          <w:tcPr>
            <w:tcW w:w="7432" w:type="dxa"/>
            <w:tcBorders>
              <w:tl2br w:val="nil"/>
              <w:tr2bl w:val="nil"/>
            </w:tcBorders>
            <w:vAlign w:val="center"/>
          </w:tcPr>
          <w:p>
            <w:pPr>
              <w:rPr>
                <w:rFonts w:ascii="宋体"/>
              </w:rPr>
            </w:pPr>
            <w:r>
              <w:rPr>
                <w:rFonts w:hint="eastAsia" w:ascii="微软雅黑" w:hAnsi="微软雅黑" w:eastAsia="微软雅黑" w:cs="微软雅黑"/>
                <w:sz w:val="21"/>
                <w:szCs w:val="21"/>
              </w:rPr>
              <w:t>——</w:t>
            </w:r>
            <w:r>
              <w:rPr>
                <w:rFonts w:ascii="宋体"/>
                <w:sz w:val="21"/>
                <w:szCs w:val="21"/>
              </w:rPr>
              <w:t>1,2,3</w:t>
            </w:r>
            <w:r>
              <w:rPr>
                <w:rFonts w:hint="eastAsia" w:ascii="宋体"/>
                <w:sz w:val="21"/>
                <w:szCs w:val="21"/>
              </w:rPr>
              <w:t>…活动碳层。</w:t>
            </w:r>
          </w:p>
        </w:tc>
      </w:tr>
    </w:tbl>
    <w:p>
      <w:pPr>
        <w:pStyle w:val="54"/>
      </w:pPr>
      <w:r>
        <w:rPr>
          <w:rFonts w:hint="eastAsia"/>
        </w:rPr>
        <w:t>当抽样面积较大时（抽样面积大于活动面积的5％），按公式(</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1</w:t>
      </w:r>
      <w:r>
        <w:rPr>
          <w:rFonts w:hint="eastAsia"/>
        </w:rPr>
        <w:fldChar w:fldCharType="end"/>
      </w:r>
      <w:r>
        <w:rPr>
          <w:rFonts w:hint="eastAsia"/>
        </w:rPr>
        <w:t>)进行计算获得样地数</w:t>
      </w:r>
      <w:r>
        <w:rPr>
          <w:rFonts w:hint="eastAsia" w:hAnsi="宋体" w:cs="宋体"/>
          <w:position w:val="-6"/>
          <w:szCs w:val="21"/>
        </w:rPr>
        <w:object>
          <v:shape id="_x0000_i1043" o:spt="75" type="#_x0000_t75" style="height:10.35pt;width:10.35pt;" o:ole="t" filled="f" o:preferrelative="t" stroked="f" coordsize="21600,21600">
            <v:path/>
            <v:fill on="f" focussize="0,0"/>
            <v:stroke on="f" joinstyle="miter"/>
            <v:imagedata r:id="rId48" o:title=""/>
            <o:lock v:ext="edit" aspectratio="t"/>
            <w10:wrap type="none"/>
            <w10:anchorlock/>
          </v:shape>
          <o:OLEObject Type="Embed" ProgID="Equations" ShapeID="_x0000_i1043" DrawAspect="Content" ObjectID="_1468075743" r:id="rId47">
            <o:LockedField>false</o:LockedField>
          </o:OLEObject>
        </w:object>
      </w:r>
    </w:p>
    <w:p>
      <w:pPr>
        <w:pStyle w:val="54"/>
        <w:numPr>
          <w:ilvl w:val="1"/>
          <w:numId w:val="0"/>
        </w:numPr>
      </w:pPr>
      <w:r>
        <w:rPr>
          <w:rFonts w:hint="eastAsia"/>
        </w:rPr>
        <w:t>之后，按公式(</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2</w:t>
      </w:r>
      <w:r>
        <w:rPr>
          <w:rFonts w:hint="eastAsia"/>
        </w:rPr>
        <w:fldChar w:fldCharType="end"/>
      </w:r>
      <w:r>
        <w:rPr>
          <w:rFonts w:hint="eastAsia"/>
        </w:rPr>
        <w:t>)对</w:t>
      </w:r>
      <w:r>
        <w:rPr>
          <w:rFonts w:hint="eastAsia" w:hAnsi="宋体" w:cs="宋体"/>
          <w:position w:val="-6"/>
          <w:szCs w:val="21"/>
        </w:rPr>
        <w:object>
          <v:shape id="_x0000_i1044" o:spt="75" type="#_x0000_t75" style="height:10.35pt;width:10.35pt;" o:ole="t" filled="f" o:preferrelative="t" stroked="f" coordsize="21600,21600">
            <v:path/>
            <v:fill on="f" focussize="0,0"/>
            <v:stroke on="f" joinstyle="miter"/>
            <v:imagedata r:id="rId48" o:title=""/>
            <o:lock v:ext="edit" aspectratio="t"/>
            <w10:wrap type="none"/>
            <w10:anchorlock/>
          </v:shape>
          <o:OLEObject Type="Embed" ProgID="Equations" ShapeID="_x0000_i1044" DrawAspect="Content" ObjectID="_1468075744" r:id="rId49">
            <o:LockedField>false</o:LockedField>
          </o:OLEObject>
        </w:object>
      </w:r>
      <w:r>
        <w:rPr>
          <w:rFonts w:hint="eastAsia"/>
        </w:rPr>
        <w:t>值进行调整，从而确定最终的样地数（</w:t>
      </w:r>
      <w:r>
        <w:rPr>
          <w:rFonts w:hint="eastAsia" w:hAnsi="宋体" w:cs="宋体"/>
          <w:position w:val="-12"/>
          <w:szCs w:val="21"/>
        </w:rPr>
        <w:object>
          <v:shape id="_x0000_i1045" o:spt="75" type="#_x0000_t75" style="height:19pt;width:14.4pt;" o:ole="t" filled="f" o:preferrelative="t" stroked="f" coordsize="21600,21600">
            <v:path/>
            <v:fill on="f" focussize="0,0"/>
            <v:stroke on="f" joinstyle="miter"/>
            <v:imagedata r:id="rId51" o:title=""/>
            <o:lock v:ext="edit" aspectratio="t"/>
            <w10:wrap type="none"/>
            <w10:anchorlock/>
          </v:shape>
          <o:OLEObject Type="Embed" ProgID="Equations" ShapeID="_x0000_i1045" DrawAspect="Content" ObjectID="_1468075745" r:id="rId50">
            <o:LockedField>false</o:LockedField>
          </o:OLEObject>
        </w:object>
      </w:r>
      <w:r>
        <w:rPr>
          <w:rFonts w:hint="eastAsia"/>
        </w:rPr>
        <w:t>）：</w:t>
      </w:r>
    </w:p>
    <w:p>
      <w:pPr>
        <w:pStyle w:val="127"/>
      </w:pPr>
      <w:r>
        <w:rPr>
          <w:rFonts w:hint="eastAsia"/>
        </w:rPr>
        <w:tab/>
      </w:r>
      <w:r>
        <w:rPr>
          <w:rFonts w:hint="eastAsia" w:hAnsi="宋体" w:cs="宋体"/>
          <w:position w:val="-24"/>
          <w:szCs w:val="21"/>
        </w:rPr>
        <w:object>
          <v:shape id="_x0000_i1046" o:spt="75" type="#_x0000_t75" style="height:31.1pt;width:81.8pt;" o:ole="t" filled="f" o:preferrelative="t" stroked="f" coordsize="21600,21600">
            <v:path/>
            <v:fill on="f" focussize="0,0"/>
            <v:stroke on="f" joinstyle="miter"/>
            <v:imagedata r:id="rId53" o:title=""/>
            <o:lock v:ext="edit" aspectratio="t"/>
            <w10:wrap type="none"/>
            <w10:anchorlock/>
          </v:shape>
          <o:OLEObject Type="Embed" ProgID="Equations" ShapeID="_x0000_i1046" DrawAspect="Content" ObjectID="_1468075746" r:id="rId52">
            <o:LockedField>false</o:LockedField>
          </o:OLEObject>
        </w:object>
      </w:r>
      <w:r>
        <w:rPr>
          <w:rFonts w:hint="eastAsia"/>
        </w:rPr>
        <w:tab/>
      </w:r>
      <w:r>
        <w:rPr>
          <w:rFonts w:hint="eastAsia"/>
        </w:rPr>
        <w:t>(</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2</w:t>
      </w:r>
      <w:r>
        <w:rPr>
          <w:rFonts w:hint="eastAsia"/>
        </w:rPr>
        <w:fldChar w:fldCharType="end"/>
      </w:r>
      <w:r>
        <w:rPr>
          <w:rFonts w:hint="eastAsia"/>
        </w:rPr>
        <w:t>)</w:t>
      </w:r>
    </w:p>
    <w:p>
      <w:pPr>
        <w:pStyle w:val="25"/>
      </w:pPr>
      <w:r>
        <w:rPr>
          <w:rFonts w:hint="eastAsia"/>
        </w:rPr>
        <w:t>式中：</w:t>
      </w:r>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25"/>
        <w:gridCol w:w="74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5" w:type="dxa"/>
            <w:tcBorders>
              <w:tl2br w:val="nil"/>
              <w:tr2bl w:val="nil"/>
            </w:tcBorders>
            <w:vAlign w:val="center"/>
          </w:tcPr>
          <w:p>
            <w:pPr>
              <w:jc w:val="center"/>
              <w:rPr>
                <w:rFonts w:ascii="宋体"/>
              </w:rPr>
            </w:pPr>
            <w:r>
              <w:rPr>
                <w:rFonts w:hint="eastAsia" w:ascii="Times New Roman"/>
                <w:position w:val="-12"/>
                <w:sz w:val="21"/>
              </w:rPr>
              <w:object>
                <v:shape id="_x0000_i1047" o:spt="75" type="#_x0000_t75" style="height:19pt;width:14.4pt;" o:ole="t" filled="f" o:preferrelative="t" stroked="f" coordsize="21600,21600">
                  <v:path/>
                  <v:fill on="f" focussize="0,0"/>
                  <v:stroke on="f" joinstyle="miter"/>
                  <v:imagedata r:id="rId55" o:title=""/>
                  <o:lock v:ext="edit" aspectratio="t"/>
                  <w10:wrap type="none"/>
                  <w10:anchorlock/>
                </v:shape>
                <o:OLEObject Type="Embed" ProgID="Equations" ShapeID="_x0000_i1047" DrawAspect="Content" ObjectID="_1468075747" r:id="rId54">
                  <o:LockedField>false</o:LockedField>
                </o:OLEObject>
              </w:object>
            </w:r>
          </w:p>
        </w:tc>
        <w:tc>
          <w:tcPr>
            <w:tcW w:w="7445"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调整后活动边界内估算生物质碳储量所需的监测样地数量；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5" w:type="dxa"/>
            <w:tcBorders>
              <w:tl2br w:val="nil"/>
              <w:tr2bl w:val="nil"/>
            </w:tcBorders>
            <w:vAlign w:val="center"/>
          </w:tcPr>
          <w:p>
            <w:pPr>
              <w:jc w:val="center"/>
              <w:rPr>
                <w:rFonts w:ascii="宋体"/>
              </w:rPr>
            </w:pPr>
            <w:r>
              <w:rPr>
                <w:rFonts w:hint="eastAsia" w:ascii="Times New Roman"/>
                <w:position w:val="-6"/>
                <w:sz w:val="21"/>
              </w:rPr>
              <w:object>
                <v:shape id="_x0000_i1048" o:spt="75" type="#_x0000_t75" style="height:10.35pt;width:10.35pt;" o:ole="t" filled="f" o:preferrelative="t" stroked="f" coordsize="21600,21600">
                  <v:path/>
                  <v:fill on="f" focussize="0,0"/>
                  <v:stroke on="f" joinstyle="miter"/>
                  <v:imagedata r:id="rId19" o:title=""/>
                  <o:lock v:ext="edit" aspectratio="t"/>
                  <w10:wrap type="none"/>
                  <w10:anchorlock/>
                </v:shape>
                <o:OLEObject Type="Embed" ProgID="Equations" ShapeID="_x0000_i1048" DrawAspect="Content" ObjectID="_1468075748" r:id="rId56">
                  <o:LockedField>false</o:LockedField>
                </o:OLEObject>
              </w:object>
            </w:r>
          </w:p>
        </w:tc>
        <w:tc>
          <w:tcPr>
            <w:tcW w:w="7445"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活动边界内估算生物质碳储量所需的监测样地数量；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5" w:type="dxa"/>
            <w:tcBorders>
              <w:tl2br w:val="nil"/>
              <w:tr2bl w:val="nil"/>
            </w:tcBorders>
            <w:vAlign w:val="center"/>
          </w:tcPr>
          <w:p>
            <w:pPr>
              <w:jc w:val="center"/>
              <w:rPr>
                <w:rFonts w:ascii="宋体"/>
              </w:rPr>
            </w:pPr>
            <w:r>
              <w:rPr>
                <w:rFonts w:ascii="Times New Roman" w:hAnsi="宋体"/>
                <w:position w:val="-6"/>
                <w:sz w:val="21"/>
                <w:szCs w:val="21"/>
              </w:rPr>
              <w:object>
                <v:shape id="_x0000_i1049" o:spt="75" type="#_x0000_t75" style="height:14.4pt;width:14.4pt;" o:ole="t" filled="f" o:preferrelative="t" stroked="f" coordsize="21600,21600">
                  <v:path/>
                  <v:fill on="f" focussize="0,0"/>
                  <v:stroke on="f" joinstyle="miter"/>
                  <v:imagedata r:id="rId21" o:title=""/>
                  <o:lock v:ext="edit" aspectratio="t"/>
                  <w10:wrap type="none"/>
                  <w10:anchorlock/>
                </v:shape>
                <o:OLEObject Type="Embed" ProgID="Equations" ShapeID="_x0000_i1049" DrawAspect="Content" ObjectID="_1468075749" r:id="rId57">
                  <o:LockedField>false</o:LockedField>
                </o:OLEObject>
              </w:object>
            </w:r>
          </w:p>
        </w:tc>
        <w:tc>
          <w:tcPr>
            <w:tcW w:w="7445"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活动边界内监测样地的抽样总体，</w:t>
            </w:r>
            <w:r>
              <w:rPr>
                <w:rFonts w:hint="eastAsia" w:ascii="Times New Roman"/>
                <w:position w:val="-14"/>
                <w:sz w:val="21"/>
                <w:szCs w:val="21"/>
              </w:rPr>
              <w:object>
                <v:shape id="_x0000_i1050" o:spt="75" type="#_x0000_t75" style="height:19pt;width:53pt;" o:ole="t" filled="f" o:preferrelative="t" stroked="f" coordsize="21600,21600">
                  <v:path/>
                  <v:fill on="f" focussize="0,0"/>
                  <v:stroke on="f" joinstyle="miter"/>
                  <v:imagedata r:id="rId23" o:title=""/>
                  <o:lock v:ext="edit" aspectratio="t"/>
                  <w10:wrap type="none"/>
                  <w10:anchorlock/>
                </v:shape>
                <o:OLEObject Type="Embed" ProgID="Equations" ShapeID="_x0000_i1050" DrawAspect="Content" ObjectID="_1468075750" r:id="rId58">
                  <o:LockedField>false</o:LockedField>
                </o:OLEObject>
              </w:object>
            </w:r>
            <w:r>
              <w:rPr>
                <w:rFonts w:hint="eastAsia" w:ascii="宋体"/>
                <w:sz w:val="21"/>
                <w:szCs w:val="21"/>
              </w:rPr>
              <w:t>，其中</w:t>
            </w:r>
            <w:r>
              <w:rPr>
                <w:rFonts w:hint="eastAsia" w:ascii="Times New Roman"/>
                <w:position w:val="-4"/>
                <w:sz w:val="21"/>
                <w:szCs w:val="21"/>
              </w:rPr>
              <w:object>
                <v:shape id="_x0000_i1051" o:spt="75" type="#_x0000_t75" style="height:13.25pt;width:12.1pt;" o:ole="t" filled="f" o:preferrelative="t" stroked="f" coordsize="21600,21600">
                  <v:path/>
                  <v:fill on="f" focussize="0,0"/>
                  <v:stroke on="f" joinstyle="miter"/>
                  <v:imagedata r:id="rId25" o:title=""/>
                  <o:lock v:ext="edit" aspectratio="t"/>
                  <w10:wrap type="none"/>
                  <w10:anchorlock/>
                </v:shape>
                <o:OLEObject Type="Embed" ProgID="Equations" ShapeID="_x0000_i1051" DrawAspect="Content" ObjectID="_1468075751" r:id="rId59">
                  <o:LockedField>false</o:LockedField>
                </o:OLEObject>
              </w:object>
            </w:r>
            <w:r>
              <w:rPr>
                <w:rFonts w:hint="eastAsia" w:ascii="宋体"/>
                <w:sz w:val="21"/>
                <w:szCs w:val="21"/>
              </w:rPr>
              <w:t>是活动总面积（ha），</w:t>
            </w:r>
            <w:r>
              <w:rPr>
                <w:rFonts w:hint="eastAsia" w:ascii="Times New Roman"/>
                <w:position w:val="-14"/>
                <w:sz w:val="21"/>
                <w:szCs w:val="21"/>
              </w:rPr>
              <w:object>
                <v:shape id="_x0000_i1052" o:spt="75" type="#_x0000_t75" style="height:19pt;width:16.15pt;" o:ole="t" filled="f" o:preferrelative="t" stroked="f" coordsize="21600,21600">
                  <v:path/>
                  <v:fill on="f" focussize="0,0"/>
                  <v:stroke on="f" joinstyle="miter"/>
                  <v:imagedata r:id="rId27" o:title=""/>
                  <o:lock v:ext="edit" aspectratio="t"/>
                  <w10:wrap type="none"/>
                  <w10:anchorlock/>
                </v:shape>
                <o:OLEObject Type="Embed" ProgID="Equations" ShapeID="_x0000_i1052" DrawAspect="Content" ObjectID="_1468075752" r:id="rId60">
                  <o:LockedField>false</o:LockedField>
                </o:OLEObject>
              </w:object>
            </w:r>
            <w:r>
              <w:rPr>
                <w:rFonts w:hint="eastAsia" w:ascii="宋体"/>
                <w:sz w:val="21"/>
                <w:szCs w:val="21"/>
              </w:rPr>
              <w:t>是样地面积（ha）。</w:t>
            </w:r>
          </w:p>
        </w:tc>
      </w:tr>
    </w:tbl>
    <w:p>
      <w:pPr>
        <w:pStyle w:val="54"/>
      </w:pPr>
      <w:r>
        <w:rPr>
          <w:rFonts w:hint="eastAsia"/>
        </w:rPr>
        <w:t>当抽样面积较小时（抽样面积小于活动面积的5％），可以采用简化公式(</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3</w:t>
      </w:r>
      <w:r>
        <w:rPr>
          <w:rFonts w:hint="eastAsia"/>
        </w:rPr>
        <w:fldChar w:fldCharType="end"/>
      </w:r>
      <w:r>
        <w:rPr>
          <w:rFonts w:hint="eastAsia"/>
        </w:rPr>
        <w:t>)计算：</w:t>
      </w:r>
    </w:p>
    <w:p>
      <w:pPr>
        <w:pStyle w:val="127"/>
      </w:pPr>
      <w:r>
        <w:rPr>
          <w:rFonts w:hint="eastAsia"/>
        </w:rPr>
        <w:tab/>
      </w:r>
      <w:r>
        <w:rPr>
          <w:rFonts w:hint="eastAsia" w:hAnsi="宋体" w:cs="宋体"/>
          <w:position w:val="-30"/>
          <w:szCs w:val="21"/>
        </w:rPr>
        <w:object>
          <v:shape id="_x0000_i1053" o:spt="75" type="#_x0000_t75" style="height:36.85pt;width:123.85pt;" o:ole="t" filled="f" o:preferrelative="t" stroked="f" coordsize="21600,21600">
            <v:path/>
            <v:fill on="f" focussize="0,0"/>
            <v:stroke on="f" joinstyle="miter"/>
            <v:imagedata r:id="rId62" o:title=""/>
            <o:lock v:ext="edit" aspectratio="t"/>
            <w10:wrap type="none"/>
            <w10:anchorlock/>
          </v:shape>
          <o:OLEObject Type="Embed" ProgID="Equations" ShapeID="_x0000_i1053" DrawAspect="Content" ObjectID="_1468075753" r:id="rId61">
            <o:LockedField>false</o:LockedField>
          </o:OLEObject>
        </w:object>
      </w:r>
      <w:r>
        <w:rPr>
          <w:rFonts w:hint="eastAsia"/>
        </w:rPr>
        <w:tab/>
      </w:r>
      <w:r>
        <w:rPr>
          <w:rFonts w:hint="eastAsia"/>
        </w:rPr>
        <w:t>(</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3</w:t>
      </w:r>
      <w:r>
        <w:rPr>
          <w:rFonts w:hint="eastAsia"/>
        </w:rPr>
        <w:fldChar w:fldCharType="end"/>
      </w:r>
      <w:r>
        <w:rPr>
          <w:rFonts w:hint="eastAsia"/>
        </w:rPr>
        <w:t>)</w:t>
      </w:r>
    </w:p>
    <w:p>
      <w:pPr>
        <w:pStyle w:val="25"/>
      </w:pPr>
      <w:r>
        <w:rPr>
          <w:rFonts w:hint="eastAsia"/>
        </w:rPr>
        <w:t>式中：</w:t>
      </w:r>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26"/>
        <w:gridCol w:w="74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6" w:type="dxa"/>
            <w:tcBorders>
              <w:tl2br w:val="nil"/>
              <w:tr2bl w:val="nil"/>
            </w:tcBorders>
            <w:vAlign w:val="center"/>
          </w:tcPr>
          <w:p>
            <w:pPr>
              <w:jc w:val="center"/>
              <w:rPr>
                <w:rFonts w:ascii="宋体"/>
              </w:rPr>
            </w:pPr>
            <w:r>
              <w:rPr>
                <w:rFonts w:hint="eastAsia" w:ascii="Times New Roman"/>
                <w:position w:val="-6"/>
                <w:sz w:val="21"/>
              </w:rPr>
              <w:object>
                <v:shape id="_x0000_i1054" o:spt="75" type="#_x0000_t75" style="height:10.35pt;width:10.35pt;" o:ole="t" filled="f" o:preferrelative="t" stroked="f" coordsize="21600,21600">
                  <v:path/>
                  <v:fill on="f" focussize="0,0"/>
                  <v:stroke on="f" joinstyle="miter"/>
                  <v:imagedata r:id="rId19" o:title=""/>
                  <o:lock v:ext="edit" aspectratio="t"/>
                  <w10:wrap type="none"/>
                  <w10:anchorlock/>
                </v:shape>
                <o:OLEObject Type="Embed" ProgID="Equations" ShapeID="_x0000_i1054" DrawAspect="Content" ObjectID="_1468075754" r:id="rId63">
                  <o:LockedField>false</o:LockedField>
                </o:OLEObject>
              </w:object>
            </w:r>
          </w:p>
        </w:tc>
        <w:tc>
          <w:tcPr>
            <w:tcW w:w="7444"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活动边界内估算生物质碳储量所需的监测样地数量；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6" w:type="dxa"/>
            <w:tcBorders>
              <w:tl2br w:val="nil"/>
              <w:tr2bl w:val="nil"/>
            </w:tcBorders>
            <w:vAlign w:val="center"/>
          </w:tcPr>
          <w:p>
            <w:pPr>
              <w:jc w:val="center"/>
              <w:rPr>
                <w:rFonts w:ascii="宋体"/>
              </w:rPr>
            </w:pPr>
            <w:r>
              <w:rPr>
                <w:rFonts w:ascii="Times New Roman" w:hAnsi="宋体"/>
                <w:position w:val="-12"/>
                <w:sz w:val="21"/>
                <w:szCs w:val="21"/>
              </w:rPr>
              <w:object>
                <v:shape id="_x0000_i1055" o:spt="75" type="#_x0000_t75" style="height:19pt;width:19pt;" o:ole="t" filled="f" o:preferrelative="t" stroked="f" coordsize="21600,21600">
                  <v:path/>
                  <v:fill on="f" focussize="0,0"/>
                  <v:stroke on="f" joinstyle="miter"/>
                  <v:imagedata r:id="rId29" o:title=""/>
                  <o:lock v:ext="edit" aspectratio="t"/>
                  <w10:wrap type="none"/>
                  <w10:anchorlock/>
                </v:shape>
                <o:OLEObject Type="Embed" ProgID="Equations" ShapeID="_x0000_i1055" DrawAspect="Content" ObjectID="_1468075755" r:id="rId64">
                  <o:LockedField>false</o:LockedField>
                </o:OLEObject>
              </w:object>
            </w:r>
          </w:p>
        </w:tc>
        <w:tc>
          <w:tcPr>
            <w:tcW w:w="7444"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可靠性指标（当可靠性=90%时，t=1.645）；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6" w:type="dxa"/>
            <w:tcBorders>
              <w:tl2br w:val="nil"/>
              <w:tr2bl w:val="nil"/>
            </w:tcBorders>
            <w:vAlign w:val="center"/>
          </w:tcPr>
          <w:p>
            <w:pPr>
              <w:jc w:val="center"/>
              <w:rPr>
                <w:rFonts w:ascii="宋体"/>
              </w:rPr>
            </w:pPr>
            <w:r>
              <w:rPr>
                <w:rFonts w:ascii="Times New Roman" w:hAnsi="宋体"/>
                <w:position w:val="-12"/>
                <w:sz w:val="21"/>
                <w:szCs w:val="21"/>
              </w:rPr>
              <w:object>
                <v:shape id="_x0000_i1056" o:spt="75" type="#_x0000_t75" style="height:19pt;width:14.4pt;" o:ole="t" filled="f" o:preferrelative="t" stroked="f" coordsize="21600,21600">
                  <v:path/>
                  <v:fill on="f" focussize="0,0"/>
                  <v:stroke on="f" joinstyle="miter"/>
                  <v:imagedata r:id="rId32" o:title=""/>
                  <o:lock v:ext="edit" aspectratio="t"/>
                  <w10:wrap type="none"/>
                  <w10:anchorlock/>
                </v:shape>
                <o:OLEObject Type="Embed" ProgID="Equations" ShapeID="_x0000_i1056" DrawAspect="Content" ObjectID="_1468075756" r:id="rId65">
                  <o:LockedField>false</o:LockedField>
                </o:OLEObject>
              </w:object>
            </w:r>
          </w:p>
        </w:tc>
        <w:tc>
          <w:tcPr>
            <w:tcW w:w="7444" w:type="dxa"/>
            <w:tcBorders>
              <w:tl2br w:val="nil"/>
              <w:tr2bl w:val="nil"/>
            </w:tcBorders>
          </w:tcPr>
          <w:p>
            <w:pPr>
              <w:pStyle w:val="25"/>
              <w:ind w:firstLine="0" w:firstLineChars="0"/>
              <w:jc w:val="left"/>
              <w:rPr>
                <w:szCs w:val="18"/>
              </w:rPr>
            </w:pPr>
            <w:r>
              <w:rPr>
                <w:rFonts w:hint="eastAsia" w:ascii="微软雅黑" w:hAnsi="微软雅黑" w:eastAsia="微软雅黑" w:cs="微软雅黑"/>
                <w:szCs w:val="21"/>
              </w:rPr>
              <w:t>——</w:t>
            </w:r>
            <w:r>
              <w:rPr>
                <w:rFonts w:hint="eastAsia"/>
                <w:kern w:val="2"/>
                <w:szCs w:val="21"/>
              </w:rPr>
              <w:t>活动边界内活动第</w:t>
            </w:r>
            <m:oMath>
              <m:r>
                <m:rPr>
                  <m:sty m:val="p"/>
                </m:rPr>
                <w:rPr>
                  <w:rFonts w:ascii="Cambria Math" w:hAnsi="Cambria Math"/>
                  <w:kern w:val="2"/>
                  <w:szCs w:val="21"/>
                </w:rPr>
                <m:t>i</m:t>
              </m:r>
            </m:oMath>
            <w:r>
              <w:rPr>
                <w:rFonts w:hint="eastAsia"/>
                <w:kern w:val="2"/>
                <w:szCs w:val="21"/>
              </w:rPr>
              <w:t>碳层的面积权重，</w:t>
            </w:r>
            <w:r>
              <w:rPr>
                <w:rFonts w:hint="eastAsia"/>
                <w:kern w:val="2"/>
                <w:position w:val="-12"/>
                <w:szCs w:val="21"/>
              </w:rPr>
              <w:object>
                <v:shape id="_x0000_i1057" o:spt="75" type="#_x0000_t75" style="height:17.85pt;width:53pt;" o:ole="t" filled="f" o:preferrelative="t" stroked="f" coordsize="21600,21600">
                  <v:path/>
                  <v:fill on="f" focussize="0,0"/>
                  <v:stroke on="f" joinstyle="miter"/>
                  <v:imagedata r:id="rId34" o:title=""/>
                  <o:lock v:ext="edit" aspectratio="t"/>
                  <w10:wrap type="none"/>
                  <w10:anchorlock/>
                </v:shape>
                <o:OLEObject Type="Embed" ProgID="Equations" ShapeID="_x0000_i1057" DrawAspect="Content" ObjectID="_1468075757" r:id="rId66">
                  <o:LockedField>false</o:LockedField>
                </o:OLEObject>
              </w:object>
            </w:r>
            <w:r>
              <w:rPr>
                <w:rFonts w:hint="eastAsia"/>
                <w:kern w:val="2"/>
                <w:szCs w:val="21"/>
              </w:rPr>
              <w:t>，其中</w:t>
            </w:r>
            <w:r>
              <w:rPr>
                <w:rFonts w:hint="eastAsia"/>
                <w:kern w:val="2"/>
                <w:position w:val="-4"/>
                <w:szCs w:val="21"/>
              </w:rPr>
              <w:object>
                <v:shape id="_x0000_i1058" o:spt="75" type="#_x0000_t75" style="height:13.25pt;width:12.1pt;" o:ole="t" filled="f" o:preferrelative="t" stroked="f" coordsize="21600,21600">
                  <v:path/>
                  <v:fill on="f" focussize="0,0"/>
                  <v:stroke on="f" joinstyle="miter"/>
                  <v:imagedata r:id="rId68" o:title=""/>
                  <o:lock v:ext="edit" aspectratio="t"/>
                  <w10:wrap type="none"/>
                  <w10:anchorlock/>
                </v:shape>
                <o:OLEObject Type="Embed" ProgID="Equations" ShapeID="_x0000_i1058" DrawAspect="Content" ObjectID="_1468075758" r:id="rId67">
                  <o:LockedField>false</o:LockedField>
                </o:OLEObject>
              </w:object>
            </w:r>
            <w:r>
              <w:rPr>
                <w:rFonts w:hint="eastAsia"/>
                <w:kern w:val="2"/>
                <w:szCs w:val="21"/>
              </w:rPr>
              <w:t>是活动总面积（ha），</w:t>
            </w:r>
            <w:r>
              <w:rPr>
                <w:rFonts w:hint="eastAsia"/>
                <w:kern w:val="2"/>
                <w:position w:val="-12"/>
                <w:szCs w:val="21"/>
              </w:rPr>
              <w:object>
                <v:shape id="_x0000_i1059" o:spt="75" type="#_x0000_t75" style="height:17.85pt;width:13.25pt;" o:ole="t" filled="f" o:preferrelative="t" stroked="f" coordsize="21600,21600">
                  <v:path/>
                  <v:fill on="f" focussize="0,0"/>
                  <v:stroke on="f" joinstyle="miter"/>
                  <v:imagedata r:id="rId38" o:title=""/>
                  <o:lock v:ext="edit" aspectratio="t"/>
                  <w10:wrap type="none"/>
                  <w10:anchorlock/>
                </v:shape>
                <o:OLEObject Type="Embed" ProgID="Equations" ShapeID="_x0000_i1059" DrawAspect="Content" ObjectID="_1468075759" r:id="rId69">
                  <o:LockedField>false</o:LockedField>
                </o:OLEObject>
              </w:object>
            </w:r>
            <w:r>
              <w:rPr>
                <w:rFonts w:hint="eastAsia"/>
                <w:kern w:val="2"/>
                <w:szCs w:val="21"/>
              </w:rPr>
              <w:t>是活动第</w:t>
            </w:r>
            <m:oMath>
              <m:r>
                <m:rPr>
                  <m:sty m:val="p"/>
                </m:rPr>
                <w:rPr>
                  <w:rFonts w:ascii="Cambria Math" w:hAnsi="Cambria Math"/>
                  <w:kern w:val="2"/>
                  <w:szCs w:val="21"/>
                </w:rPr>
                <m:t>i</m:t>
              </m:r>
            </m:oMath>
            <w:r>
              <w:rPr>
                <w:rFonts w:hint="eastAsia"/>
                <w:kern w:val="2"/>
                <w:szCs w:val="21"/>
              </w:rPr>
              <w:t>碳层的面积（ha）；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6" w:type="dxa"/>
            <w:tcBorders>
              <w:tl2br w:val="nil"/>
              <w:tr2bl w:val="nil"/>
            </w:tcBorders>
            <w:vAlign w:val="center"/>
          </w:tcPr>
          <w:p>
            <w:pPr>
              <w:jc w:val="center"/>
              <w:rPr>
                <w:rFonts w:ascii="宋体"/>
              </w:rPr>
            </w:pPr>
            <w:r>
              <w:rPr>
                <w:rFonts w:hint="eastAsia" w:ascii="Times New Roman" w:hAnsi="宋体"/>
                <w:position w:val="-12"/>
                <w:sz w:val="21"/>
                <w:szCs w:val="21"/>
              </w:rPr>
              <w:object>
                <v:shape id="_x0000_i1060" o:spt="75" type="#_x0000_t75" style="height:19pt;width:10.35pt;" o:ole="t" filled="f" o:preferrelative="t" stroked="f" coordsize="21600,21600">
                  <v:path/>
                  <v:fill on="f" focussize="0,0"/>
                  <v:stroke on="f" joinstyle="miter"/>
                  <v:imagedata r:id="rId40" o:title=""/>
                  <o:lock v:ext="edit" aspectratio="t"/>
                  <w10:wrap type="none"/>
                  <w10:anchorlock/>
                </v:shape>
                <o:OLEObject Type="Embed" ProgID="Equations" ShapeID="_x0000_i1060" DrawAspect="Content" ObjectID="_1468075760" r:id="rId70">
                  <o:LockedField>false</o:LockedField>
                </o:OLEObject>
              </w:object>
            </w:r>
          </w:p>
        </w:tc>
        <w:tc>
          <w:tcPr>
            <w:tcW w:w="7444"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活动边界内活动第</w:t>
            </w:r>
            <m:oMath>
              <m:r>
                <m:rPr>
                  <m:sty m:val="p"/>
                </m:rPr>
                <w:rPr>
                  <w:rFonts w:ascii="Cambria Math" w:hAnsi="Cambria Math"/>
                  <w:sz w:val="21"/>
                  <w:szCs w:val="21"/>
                </w:rPr>
                <m:t>i</m:t>
              </m:r>
            </m:oMath>
            <w:r>
              <w:rPr>
                <w:rFonts w:hint="eastAsia" w:ascii="宋体"/>
                <w:sz w:val="21"/>
                <w:szCs w:val="21"/>
              </w:rPr>
              <w:t>碳层生物质碳储量估计值的标准差，t C</w:t>
            </w:r>
            <m:oMath>
              <m:r>
                <m:rPr>
                  <m:sty m:val="p"/>
                </m:rPr>
                <w:rPr>
                  <w:rFonts w:ascii="Cambria Math" w:hAnsi="Cambria Math"/>
                  <w:sz w:val="21"/>
                  <w:szCs w:val="21"/>
                </w:rPr>
                <m:t>∙</m:t>
              </m:r>
            </m:oMath>
            <w:r>
              <w:rPr>
                <w:rFonts w:hint="eastAsia" w:ascii="宋体"/>
                <w:sz w:val="21"/>
                <w:szCs w:val="21"/>
              </w:rPr>
              <w:t>ha</w:t>
            </w:r>
            <w:r>
              <w:rPr>
                <w:rFonts w:hint="eastAsia" w:ascii="宋体"/>
                <w:sz w:val="21"/>
                <w:szCs w:val="21"/>
                <w:vertAlign w:val="superscript"/>
              </w:rPr>
              <w:t>-1</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6" w:type="dxa"/>
            <w:tcBorders>
              <w:tl2br w:val="nil"/>
              <w:tr2bl w:val="nil"/>
            </w:tcBorders>
            <w:vAlign w:val="center"/>
          </w:tcPr>
          <w:p>
            <w:pPr>
              <w:jc w:val="center"/>
              <w:rPr>
                <w:rFonts w:ascii="宋体"/>
              </w:rPr>
            </w:pPr>
            <w:r>
              <w:rPr>
                <w:rFonts w:hint="eastAsia" w:ascii="Times New Roman" w:hAnsi="宋体"/>
                <w:position w:val="-4"/>
                <w:sz w:val="21"/>
                <w:szCs w:val="21"/>
              </w:rPr>
              <w:object>
                <v:shape id="_x0000_i1061" o:spt="75" type="#_x0000_t75" style="height:13.8pt;width:11.5pt;" o:ole="t" filled="f" o:preferrelative="t" stroked="f" coordsize="21600,21600">
                  <v:path/>
                  <v:fill on="f" focussize="0,0"/>
                  <v:stroke on="f" joinstyle="miter"/>
                  <v:imagedata r:id="rId42" o:title=""/>
                  <o:lock v:ext="edit" aspectratio="t"/>
                  <w10:wrap type="none"/>
                  <w10:anchorlock/>
                </v:shape>
                <o:OLEObject Type="Embed" ProgID="Equations" ShapeID="_x0000_i1061" DrawAspect="Content" ObjectID="_1468075761" r:id="rId71">
                  <o:LockedField>false</o:LockedField>
                </o:OLEObject>
              </w:object>
            </w:r>
          </w:p>
        </w:tc>
        <w:tc>
          <w:tcPr>
            <w:tcW w:w="7444"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活动生物质碳储量估计值允许的误差范围（即置信区间的一半），在各碳层内用</w:t>
            </w:r>
            <w:r>
              <w:rPr>
                <w:rFonts w:hint="eastAsia" w:ascii="Times New Roman"/>
                <w:position w:val="-12"/>
                <w:sz w:val="21"/>
                <w:szCs w:val="21"/>
              </w:rPr>
              <w:object>
                <v:shape id="_x0000_i1062" o:spt="75" type="#_x0000_t75" style="height:17.85pt;width:10.95pt;" o:ole="t" filled="f" o:preferrelative="t" stroked="f" coordsize="21600,21600">
                  <v:path/>
                  <v:fill on="f" focussize="0,0"/>
                  <v:stroke on="f" joinstyle="miter"/>
                  <v:imagedata r:id="rId44" o:title=""/>
                  <o:lock v:ext="edit" aspectratio="t"/>
                  <w10:wrap type="none"/>
                  <w10:anchorlock/>
                </v:shape>
                <o:OLEObject Type="Embed" ProgID="Equations" ShapeID="_x0000_i1062" DrawAspect="Content" ObjectID="_1468075762" r:id="rId72">
                  <o:LockedField>false</o:LockedField>
                </o:OLEObject>
              </w:object>
            </w:r>
            <w:r>
              <w:rPr>
                <w:rFonts w:hint="eastAsia" w:ascii="宋体"/>
                <w:sz w:val="21"/>
                <w:szCs w:val="21"/>
              </w:rPr>
              <w:t>表示，t C</w:t>
            </w:r>
            <m:oMath>
              <m:r>
                <m:rPr>
                  <m:sty m:val="p"/>
                </m:rPr>
                <w:rPr>
                  <w:rFonts w:ascii="Cambria Math" w:hAnsi="Cambria Math"/>
                  <w:sz w:val="21"/>
                  <w:szCs w:val="21"/>
                </w:rPr>
                <m:t>∙</m:t>
              </m:r>
            </m:oMath>
            <w:r>
              <w:rPr>
                <w:rFonts w:hint="eastAsia" w:ascii="宋体"/>
                <w:sz w:val="21"/>
                <w:szCs w:val="21"/>
              </w:rPr>
              <w:t>ha</w:t>
            </w:r>
            <w:r>
              <w:rPr>
                <w:rFonts w:hint="eastAsia" w:ascii="宋体"/>
                <w:sz w:val="21"/>
                <w:szCs w:val="21"/>
                <w:vertAlign w:val="superscript"/>
              </w:rPr>
              <w:t>-1</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6" w:type="dxa"/>
            <w:tcBorders>
              <w:tl2br w:val="nil"/>
              <w:tr2bl w:val="nil"/>
            </w:tcBorders>
            <w:vAlign w:val="center"/>
          </w:tcPr>
          <w:p>
            <w:pPr>
              <w:jc w:val="center"/>
              <w:rPr>
                <w:rFonts w:ascii="宋体"/>
              </w:rPr>
            </w:pPr>
            <w:r>
              <w:rPr>
                <w:rFonts w:ascii="Times New Roman" w:hAnsi="宋体"/>
                <w:position w:val="-6"/>
                <w:sz w:val="21"/>
                <w:szCs w:val="21"/>
              </w:rPr>
              <w:object>
                <v:shape id="_x0000_i1063" o:spt="75" type="#_x0000_t75" style="height:13.8pt;width:6.35pt;" o:ole="t" filled="f" o:preferrelative="t" stroked="f" coordsize="21600,21600">
                  <v:path/>
                  <v:fill on="f" focussize="0,0"/>
                  <v:stroke on="f" joinstyle="miter"/>
                  <v:imagedata r:id="rId46" o:title=""/>
                  <o:lock v:ext="edit" aspectratio="t"/>
                  <w10:wrap type="none"/>
                  <w10:anchorlock/>
                </v:shape>
                <o:OLEObject Type="Embed" ProgID="Equations" ShapeID="_x0000_i1063" DrawAspect="Content" ObjectID="_1468075763" r:id="rId73">
                  <o:LockedField>false</o:LockedField>
                </o:OLEObject>
              </w:object>
            </w:r>
          </w:p>
        </w:tc>
        <w:tc>
          <w:tcPr>
            <w:tcW w:w="7444"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1,2,3…活动碳层。</w:t>
            </w:r>
          </w:p>
        </w:tc>
      </w:tr>
    </w:tbl>
    <w:p>
      <w:pPr>
        <w:pStyle w:val="59"/>
      </w:pPr>
      <w:r>
        <w:rPr>
          <w:rFonts w:hint="eastAsia"/>
        </w:rPr>
        <w:t>分配到各树种类型的监测样地数量，采用最优分配法按公式(</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4</w:t>
      </w:r>
      <w:r>
        <w:rPr>
          <w:rFonts w:hint="eastAsia"/>
        </w:rPr>
        <w:fldChar w:fldCharType="end"/>
      </w:r>
      <w:r>
        <w:rPr>
          <w:rFonts w:hint="eastAsia"/>
        </w:rPr>
        <w:t>)进行计算：</w:t>
      </w:r>
    </w:p>
    <w:p>
      <w:pPr>
        <w:pStyle w:val="127"/>
      </w:pPr>
      <w:r>
        <w:rPr>
          <w:rFonts w:hint="eastAsia"/>
        </w:rPr>
        <w:tab/>
      </w:r>
      <w:r>
        <w:rPr>
          <w:rFonts w:hint="eastAsia" w:hAnsi="宋体"/>
          <w:position w:val="-34"/>
          <w:szCs w:val="21"/>
        </w:rPr>
        <w:object>
          <v:shape id="_x0000_i1064" o:spt="75" type="#_x0000_t75" style="height:36.3pt;width:88.15pt;" o:ole="t" filled="f" o:preferrelative="t" stroked="f" coordsize="21600,21600">
            <v:path/>
            <v:fill on="f" focussize="0,0"/>
            <v:stroke on="f" joinstyle="miter"/>
            <v:imagedata r:id="rId75" o:title=""/>
            <o:lock v:ext="edit" aspectratio="t"/>
            <w10:wrap type="none"/>
            <w10:anchorlock/>
          </v:shape>
          <o:OLEObject Type="Embed" ProgID="Equations" ShapeID="_x0000_i1064" DrawAspect="Content" ObjectID="_1468075764" r:id="rId74">
            <o:LockedField>false</o:LockedField>
          </o:OLEObject>
        </w:object>
      </w:r>
      <w:r>
        <w:rPr>
          <w:rFonts w:hint="eastAsia"/>
        </w:rPr>
        <w:tab/>
      </w:r>
      <w:r>
        <w:rPr>
          <w:rFonts w:hint="eastAsia"/>
        </w:rPr>
        <w:t>(</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4</w:t>
      </w:r>
      <w:r>
        <w:rPr>
          <w:rFonts w:hint="eastAsia"/>
        </w:rPr>
        <w:fldChar w:fldCharType="end"/>
      </w:r>
      <w:r>
        <w:rPr>
          <w:rFonts w:hint="eastAsia"/>
        </w:rPr>
        <w:t>)</w:t>
      </w:r>
    </w:p>
    <w:p>
      <w:pPr>
        <w:pStyle w:val="25"/>
      </w:pPr>
      <w:r>
        <w:rPr>
          <w:rFonts w:hint="eastAsia"/>
        </w:rPr>
        <w:t>式中：</w:t>
      </w:r>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26"/>
        <w:gridCol w:w="74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6" w:type="dxa"/>
            <w:tcBorders>
              <w:tl2br w:val="nil"/>
              <w:tr2bl w:val="nil"/>
            </w:tcBorders>
            <w:vAlign w:val="center"/>
          </w:tcPr>
          <w:p>
            <w:pPr>
              <w:jc w:val="center"/>
              <w:rPr>
                <w:rFonts w:ascii="宋体"/>
              </w:rPr>
            </w:pPr>
            <w:r>
              <w:rPr>
                <w:rFonts w:hint="eastAsia" w:ascii="Times New Roman"/>
                <w:position w:val="-12"/>
                <w:sz w:val="21"/>
              </w:rPr>
              <w:object>
                <v:shape id="_x0000_i1065" o:spt="75" type="#_x0000_t75" style="height:19pt;width:11.5pt;" o:ole="t" filled="f" o:preferrelative="t" stroked="f" coordsize="21600,21600">
                  <v:path/>
                  <v:fill on="f" focussize="0,0"/>
                  <v:stroke on="f" joinstyle="miter"/>
                  <v:imagedata r:id="rId77" o:title=""/>
                  <o:lock v:ext="edit" aspectratio="t"/>
                  <w10:wrap type="none"/>
                  <w10:anchorlock/>
                </v:shape>
                <o:OLEObject Type="Embed" ProgID="Equations" ShapeID="_x0000_i1065" DrawAspect="Content" ObjectID="_1468075765" r:id="rId76">
                  <o:LockedField>false</o:LockedField>
                </o:OLEObject>
              </w:object>
            </w:r>
          </w:p>
        </w:tc>
        <w:tc>
          <w:tcPr>
            <w:tcW w:w="7444"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活动边界内活动第</w:t>
            </w:r>
            <m:oMath>
              <m:r>
                <m:rPr>
                  <m:sty m:val="p"/>
                </m:rPr>
                <w:rPr>
                  <w:rFonts w:ascii="Cambria Math" w:hAnsi="Cambria Math" w:eastAsia="Cambria Math"/>
                  <w:sz w:val="21"/>
                  <w:szCs w:val="21"/>
                </w:rPr>
                <m:t>i</m:t>
              </m:r>
            </m:oMath>
            <w:r>
              <w:rPr>
                <w:rFonts w:hint="eastAsia" w:ascii="宋体"/>
                <w:sz w:val="21"/>
                <w:szCs w:val="21"/>
              </w:rPr>
              <w:t>碳层估算生物质碳储量所需的监测样地数量；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6" w:type="dxa"/>
            <w:tcBorders>
              <w:tl2br w:val="nil"/>
              <w:tr2bl w:val="nil"/>
            </w:tcBorders>
            <w:vAlign w:val="center"/>
          </w:tcPr>
          <w:p>
            <w:pPr>
              <w:jc w:val="center"/>
              <w:rPr>
                <w:rFonts w:ascii="宋体"/>
              </w:rPr>
            </w:pPr>
            <w:r>
              <w:rPr>
                <w:rFonts w:hint="eastAsia" w:ascii="Times New Roman"/>
                <w:position w:val="-6"/>
                <w:sz w:val="21"/>
              </w:rPr>
              <w:object>
                <v:shape id="_x0000_i1066" o:spt="75" type="#_x0000_t75" style="height:10.35pt;width:10.35pt;" o:ole="t" filled="f" o:preferrelative="t" stroked="f" coordsize="21600,21600">
                  <v:path/>
                  <v:fill on="f" focussize="0,0"/>
                  <v:stroke on="f" joinstyle="miter"/>
                  <v:imagedata r:id="rId19" o:title=""/>
                  <o:lock v:ext="edit" aspectratio="t"/>
                  <w10:wrap type="none"/>
                  <w10:anchorlock/>
                </v:shape>
                <o:OLEObject Type="Embed" ProgID="Equations" ShapeID="_x0000_i1066" DrawAspect="Content" ObjectID="_1468075766" r:id="rId78">
                  <o:LockedField>false</o:LockedField>
                </o:OLEObject>
              </w:object>
            </w:r>
          </w:p>
        </w:tc>
        <w:tc>
          <w:tcPr>
            <w:tcW w:w="7444"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活动边界内估算生物质碳储量所需的监测样地数量；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6" w:type="dxa"/>
            <w:tcBorders>
              <w:tl2br w:val="nil"/>
              <w:tr2bl w:val="nil"/>
            </w:tcBorders>
            <w:vAlign w:val="center"/>
          </w:tcPr>
          <w:p>
            <w:pPr>
              <w:jc w:val="center"/>
              <w:rPr>
                <w:rFonts w:ascii="宋体"/>
              </w:rPr>
            </w:pPr>
            <w:r>
              <w:rPr>
                <w:rFonts w:ascii="Times New Roman" w:hAnsi="宋体"/>
                <w:position w:val="-12"/>
                <w:sz w:val="21"/>
                <w:szCs w:val="21"/>
              </w:rPr>
              <w:object>
                <v:shape id="_x0000_i1067" o:spt="75" type="#_x0000_t75" style="height:19pt;width:14.4pt;" o:ole="t" filled="f" o:preferrelative="t" stroked="f" coordsize="21600,21600">
                  <v:path/>
                  <v:fill on="f" focussize="0,0"/>
                  <v:stroke on="f" joinstyle="miter"/>
                  <v:imagedata r:id="rId32" o:title=""/>
                  <o:lock v:ext="edit" aspectratio="t"/>
                  <w10:wrap type="none"/>
                  <w10:anchorlock/>
                </v:shape>
                <o:OLEObject Type="Embed" ProgID="Equations" ShapeID="_x0000_i1067" DrawAspect="Content" ObjectID="_1468075767" r:id="rId79">
                  <o:LockedField>false</o:LockedField>
                </o:OLEObject>
              </w:object>
            </w:r>
          </w:p>
        </w:tc>
        <w:tc>
          <w:tcPr>
            <w:tcW w:w="7444" w:type="dxa"/>
            <w:tcBorders>
              <w:tl2br w:val="nil"/>
              <w:tr2bl w:val="nil"/>
            </w:tcBorders>
          </w:tcPr>
          <w:p>
            <w:pPr>
              <w:pStyle w:val="25"/>
              <w:ind w:firstLine="0" w:firstLineChars="0"/>
              <w:jc w:val="left"/>
              <w:rPr>
                <w:szCs w:val="18"/>
              </w:rPr>
            </w:pPr>
            <w:r>
              <w:rPr>
                <w:rFonts w:hint="eastAsia" w:ascii="微软雅黑" w:hAnsi="微软雅黑" w:eastAsia="微软雅黑" w:cs="微软雅黑"/>
                <w:szCs w:val="21"/>
              </w:rPr>
              <w:t>——</w:t>
            </w:r>
            <w:r>
              <w:rPr>
                <w:rFonts w:hint="eastAsia"/>
                <w:kern w:val="2"/>
                <w:szCs w:val="21"/>
              </w:rPr>
              <w:t>活动边界内活动第</w:t>
            </w:r>
            <m:oMath>
              <m:r>
                <m:rPr>
                  <m:sty m:val="p"/>
                </m:rPr>
                <w:rPr>
                  <w:rFonts w:ascii="Cambria Math" w:hAnsi="Cambria Math" w:eastAsia="Cambria Math"/>
                  <w:kern w:val="2"/>
                  <w:szCs w:val="21"/>
                </w:rPr>
                <m:t>i</m:t>
              </m:r>
            </m:oMath>
            <w:r>
              <w:rPr>
                <w:rFonts w:hint="eastAsia"/>
                <w:kern w:val="2"/>
                <w:szCs w:val="21"/>
              </w:rPr>
              <w:t>碳层的面积权重，</w:t>
            </w:r>
            <w:r>
              <w:rPr>
                <w:rFonts w:hint="eastAsia"/>
                <w:kern w:val="2"/>
                <w:position w:val="-12"/>
                <w:szCs w:val="21"/>
              </w:rPr>
              <w:object>
                <v:shape id="_x0000_i1068" o:spt="75" type="#_x0000_t75" style="height:17.85pt;width:53pt;" o:ole="t" filled="f" o:preferrelative="t" stroked="f" coordsize="21600,21600">
                  <v:path/>
                  <v:fill on="f" focussize="0,0"/>
                  <v:stroke on="f" joinstyle="miter"/>
                  <v:imagedata r:id="rId34" o:title=""/>
                  <o:lock v:ext="edit" aspectratio="t"/>
                  <w10:wrap type="none"/>
                  <w10:anchorlock/>
                </v:shape>
                <o:OLEObject Type="Embed" ProgID="Equations" ShapeID="_x0000_i1068" DrawAspect="Content" ObjectID="_1468075768" r:id="rId80">
                  <o:LockedField>false</o:LockedField>
                </o:OLEObject>
              </w:object>
            </w:r>
            <w:r>
              <w:rPr>
                <w:rFonts w:hint="eastAsia"/>
                <w:kern w:val="2"/>
                <w:szCs w:val="21"/>
              </w:rPr>
              <w:t>，其中</w:t>
            </w:r>
            <m:oMath>
              <m:r>
                <m:rPr>
                  <m:sty m:val="p"/>
                </m:rPr>
                <w:rPr>
                  <w:rFonts w:hint="eastAsia" w:ascii="Cambria Math" w:hAnsi="Cambria Math"/>
                  <w:kern w:val="2"/>
                  <w:szCs w:val="21"/>
                </w:rPr>
                <m:t>A</m:t>
              </m:r>
            </m:oMath>
            <w:r>
              <w:rPr>
                <w:rFonts w:hint="eastAsia"/>
                <w:kern w:val="2"/>
                <w:szCs w:val="21"/>
              </w:rPr>
              <w:t>是活动总面积，</w:t>
            </w:r>
            <w:r>
              <w:rPr>
                <w:rFonts w:hint="eastAsia"/>
                <w:kern w:val="2"/>
                <w:position w:val="-12"/>
                <w:szCs w:val="21"/>
              </w:rPr>
              <w:object>
                <v:shape id="_x0000_i1069" o:spt="75" type="#_x0000_t75" style="height:17.85pt;width:13.25pt;" o:ole="t" filled="f" o:preferrelative="t" stroked="f" coordsize="21600,21600">
                  <v:path/>
                  <v:fill on="f" focussize="0,0"/>
                  <v:stroke on="f" joinstyle="miter"/>
                  <v:imagedata r:id="rId38" o:title=""/>
                  <o:lock v:ext="edit" aspectratio="t"/>
                  <w10:wrap type="none"/>
                  <w10:anchorlock/>
                </v:shape>
                <o:OLEObject Type="Embed" ProgID="Equations" ShapeID="_x0000_i1069" DrawAspect="Content" ObjectID="_1468075769" r:id="rId81">
                  <o:LockedField>false</o:LockedField>
                </o:OLEObject>
              </w:object>
            </w:r>
            <w:r>
              <w:rPr>
                <w:rFonts w:hint="eastAsia"/>
                <w:kern w:val="2"/>
                <w:szCs w:val="21"/>
              </w:rPr>
              <w:t>是活动第</w:t>
            </w:r>
            <m:oMath>
              <m:r>
                <m:rPr>
                  <m:sty m:val="p"/>
                </m:rPr>
                <w:rPr>
                  <w:rFonts w:ascii="Cambria Math" w:hAnsi="Cambria Math" w:eastAsia="Cambria Math"/>
                  <w:kern w:val="2"/>
                  <w:szCs w:val="21"/>
                </w:rPr>
                <m:t>i</m:t>
              </m:r>
            </m:oMath>
            <w:r>
              <w:rPr>
                <w:rFonts w:hint="eastAsia"/>
                <w:kern w:val="2"/>
                <w:szCs w:val="21"/>
              </w:rPr>
              <w:t>碳层</w:t>
            </w:r>
            <w:r>
              <w:rPr>
                <w:kern w:val="2"/>
                <w:szCs w:val="21"/>
              </w:rPr>
              <w:t>的面积</w:t>
            </w:r>
            <w:r>
              <w:rPr>
                <w:rFonts w:hint="eastAsia"/>
                <w:kern w:val="2"/>
                <w:szCs w:val="21"/>
              </w:rPr>
              <w:t>（ha）；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6" w:type="dxa"/>
            <w:tcBorders>
              <w:tl2br w:val="nil"/>
              <w:tr2bl w:val="nil"/>
            </w:tcBorders>
            <w:vAlign w:val="center"/>
          </w:tcPr>
          <w:p>
            <w:pPr>
              <w:jc w:val="center"/>
              <w:rPr>
                <w:rFonts w:ascii="宋体"/>
              </w:rPr>
            </w:pPr>
            <w:r>
              <w:rPr>
                <w:rFonts w:hint="eastAsia" w:ascii="Times New Roman" w:hAnsi="宋体"/>
                <w:position w:val="-12"/>
                <w:sz w:val="21"/>
                <w:szCs w:val="21"/>
              </w:rPr>
              <w:object>
                <v:shape id="_x0000_i1070" o:spt="75" type="#_x0000_t75" style="height:19pt;width:10.35pt;" o:ole="t" filled="f" o:preferrelative="t" stroked="f" coordsize="21600,21600">
                  <v:path/>
                  <v:fill on="f" focussize="0,0"/>
                  <v:stroke on="f" joinstyle="miter"/>
                  <v:imagedata r:id="rId40" o:title=""/>
                  <o:lock v:ext="edit" aspectratio="t"/>
                  <w10:wrap type="none"/>
                  <w10:anchorlock/>
                </v:shape>
                <o:OLEObject Type="Embed" ProgID="Equations" ShapeID="_x0000_i1070" DrawAspect="Content" ObjectID="_1468075770" r:id="rId82">
                  <o:LockedField>false</o:LockedField>
                </o:OLEObject>
              </w:object>
            </w:r>
          </w:p>
        </w:tc>
        <w:tc>
          <w:tcPr>
            <w:tcW w:w="7444"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活动边界内活动第</w:t>
            </w:r>
            <m:oMath>
              <m:r>
                <m:rPr>
                  <m:sty m:val="p"/>
                </m:rPr>
                <w:rPr>
                  <w:rFonts w:ascii="Cambria Math" w:hAnsi="Cambria Math" w:eastAsia="Cambria Math"/>
                  <w:sz w:val="21"/>
                  <w:szCs w:val="21"/>
                </w:rPr>
                <m:t>i</m:t>
              </m:r>
            </m:oMath>
            <w:r>
              <w:rPr>
                <w:rFonts w:hint="eastAsia" w:ascii="宋体"/>
                <w:sz w:val="21"/>
                <w:szCs w:val="21"/>
              </w:rPr>
              <w:t>碳层</w:t>
            </w:r>
            <w:r>
              <w:rPr>
                <w:rFonts w:ascii="宋体"/>
                <w:sz w:val="21"/>
                <w:szCs w:val="21"/>
              </w:rPr>
              <w:t>生物质碳储量估计值的标准差</w:t>
            </w:r>
            <w:r>
              <w:rPr>
                <w:rFonts w:hint="eastAsia" w:ascii="宋体"/>
                <w:sz w:val="21"/>
                <w:szCs w:val="21"/>
              </w:rPr>
              <w:t>，</w:t>
            </w:r>
            <w:r>
              <w:rPr>
                <w:rFonts w:ascii="宋体"/>
                <w:sz w:val="21"/>
                <w:szCs w:val="21"/>
              </w:rPr>
              <w:t>t</w:t>
            </w:r>
            <w:r>
              <w:rPr>
                <w:rFonts w:hint="eastAsia" w:ascii="宋体"/>
                <w:sz w:val="21"/>
                <w:szCs w:val="21"/>
              </w:rPr>
              <w:t xml:space="preserve"> </w:t>
            </w:r>
            <w:r>
              <w:rPr>
                <w:rFonts w:ascii="宋体"/>
                <w:sz w:val="21"/>
                <w:szCs w:val="21"/>
              </w:rPr>
              <w:t>C</w:t>
            </w:r>
            <m:oMath>
              <m:r>
                <m:rPr>
                  <m:sty m:val="p"/>
                </m:rPr>
                <w:rPr>
                  <w:rFonts w:ascii="Cambria Math" w:hAnsi="Cambria Math"/>
                  <w:sz w:val="21"/>
                  <w:szCs w:val="21"/>
                </w:rPr>
                <m:t>∙</m:t>
              </m:r>
            </m:oMath>
            <w:r>
              <w:rPr>
                <w:rFonts w:ascii="宋体"/>
                <w:sz w:val="21"/>
                <w:szCs w:val="21"/>
              </w:rPr>
              <w:t>h</w:t>
            </w:r>
            <w:r>
              <w:rPr>
                <w:rFonts w:hint="eastAsia" w:ascii="宋体"/>
                <w:sz w:val="21"/>
                <w:szCs w:val="21"/>
              </w:rPr>
              <w:t>a</w:t>
            </w:r>
            <w:r>
              <w:rPr>
                <w:rFonts w:hint="eastAsia" w:ascii="宋体"/>
                <w:sz w:val="21"/>
                <w:szCs w:val="21"/>
                <w:vertAlign w:val="superscript"/>
              </w:rPr>
              <w:t>-1</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6" w:type="dxa"/>
            <w:tcBorders>
              <w:tl2br w:val="nil"/>
              <w:tr2bl w:val="nil"/>
            </w:tcBorders>
            <w:vAlign w:val="center"/>
          </w:tcPr>
          <w:p>
            <w:pPr>
              <w:jc w:val="center"/>
              <w:rPr>
                <w:rFonts w:ascii="宋体"/>
              </w:rPr>
            </w:pPr>
            <w:r>
              <w:rPr>
                <w:rFonts w:ascii="Times New Roman" w:hAnsi="宋体"/>
                <w:position w:val="-6"/>
                <w:sz w:val="21"/>
                <w:szCs w:val="21"/>
              </w:rPr>
              <w:object>
                <v:shape id="_x0000_i1071" o:spt="75" type="#_x0000_t75" style="height:13.8pt;width:6.35pt;" o:ole="t" filled="f" o:preferrelative="t" stroked="f" coordsize="21600,21600">
                  <v:path/>
                  <v:fill on="f" focussize="0,0"/>
                  <v:stroke on="f" joinstyle="miter"/>
                  <v:imagedata r:id="rId46" o:title=""/>
                  <o:lock v:ext="edit" aspectratio="t"/>
                  <w10:wrap type="none"/>
                  <w10:anchorlock/>
                </v:shape>
                <o:OLEObject Type="Embed" ProgID="Equations" ShapeID="_x0000_i1071" DrawAspect="Content" ObjectID="_1468075771" r:id="rId83">
                  <o:LockedField>false</o:LockedField>
                </o:OLEObject>
              </w:object>
            </w:r>
          </w:p>
        </w:tc>
        <w:tc>
          <w:tcPr>
            <w:tcW w:w="7444" w:type="dxa"/>
            <w:tcBorders>
              <w:tl2br w:val="nil"/>
              <w:tr2bl w:val="nil"/>
            </w:tcBorders>
          </w:tcPr>
          <w:p>
            <w:pPr>
              <w:rPr>
                <w:rFonts w:ascii="宋体"/>
              </w:rPr>
            </w:pPr>
            <w:r>
              <w:rPr>
                <w:rFonts w:hint="eastAsia" w:ascii="微软雅黑" w:hAnsi="微软雅黑" w:eastAsia="微软雅黑" w:cs="微软雅黑"/>
                <w:sz w:val="21"/>
                <w:szCs w:val="21"/>
              </w:rPr>
              <w:t>——</w:t>
            </w:r>
            <w:r>
              <w:rPr>
                <w:rFonts w:ascii="宋体"/>
                <w:sz w:val="21"/>
                <w:szCs w:val="21"/>
              </w:rPr>
              <w:t>1,2,3</w:t>
            </w:r>
            <w:r>
              <w:rPr>
                <w:rFonts w:hint="eastAsia" w:ascii="宋体"/>
                <w:sz w:val="21"/>
                <w:szCs w:val="21"/>
              </w:rPr>
              <w:t>…活动碳层。</w:t>
            </w:r>
          </w:p>
        </w:tc>
      </w:tr>
    </w:tbl>
    <w:p>
      <w:pPr>
        <w:pStyle w:val="64"/>
      </w:pPr>
      <w:r>
        <w:rPr>
          <w:rFonts w:hint="eastAsia"/>
          <w:szCs w:val="21"/>
        </w:rPr>
        <w:t>在各活动碳层内，样地的空间分配采用随机起点、系统布点的布设方案。为了避免边际效应，样地边缘应离地块边界至少10 m以上。</w:t>
      </w:r>
    </w:p>
    <w:p>
      <w:pPr>
        <w:pStyle w:val="42"/>
        <w:spacing w:before="156" w:after="156"/>
      </w:pPr>
      <w:bookmarkStart w:id="156" w:name="_Toc25980"/>
      <w:bookmarkStart w:id="157" w:name="_Toc1557"/>
      <w:bookmarkStart w:id="158" w:name="_Toc3680"/>
      <w:bookmarkStart w:id="159" w:name="_Toc112"/>
      <w:bookmarkStart w:id="160" w:name="_Toc22702"/>
      <w:r>
        <w:rPr>
          <w:rFonts w:hint="eastAsia"/>
        </w:rPr>
        <w:t>林地固碳增汇活动碳汇量计量</w:t>
      </w:r>
      <w:bookmarkEnd w:id="156"/>
      <w:bookmarkEnd w:id="157"/>
      <w:bookmarkEnd w:id="158"/>
      <w:bookmarkEnd w:id="159"/>
      <w:bookmarkEnd w:id="160"/>
    </w:p>
    <w:p>
      <w:pPr>
        <w:pStyle w:val="46"/>
        <w:spacing w:before="156" w:after="156"/>
      </w:pPr>
      <w:bookmarkStart w:id="161" w:name="_Toc14880"/>
      <w:bookmarkStart w:id="162" w:name="_Toc24879"/>
      <w:bookmarkStart w:id="163" w:name="_Toc29569"/>
      <w:bookmarkStart w:id="164" w:name="_Toc19738"/>
      <w:r>
        <w:rPr>
          <w:rFonts w:hint="eastAsia"/>
        </w:rPr>
        <w:t>乔木活生物质碳库碳储量的计量</w:t>
      </w:r>
      <w:bookmarkEnd w:id="161"/>
      <w:bookmarkEnd w:id="162"/>
      <w:bookmarkEnd w:id="163"/>
      <w:bookmarkEnd w:id="164"/>
    </w:p>
    <w:p>
      <w:pPr>
        <w:spacing w:line="360" w:lineRule="auto"/>
        <w:ind w:firstLine="420" w:firstLineChars="200"/>
        <w:rPr>
          <w:szCs w:val="21"/>
        </w:rPr>
      </w:pPr>
      <w:r>
        <w:rPr>
          <w:rFonts w:hint="eastAsia"/>
          <w:szCs w:val="21"/>
        </w:rPr>
        <w:t>乔木碳储量可根据组成林分各树种的平均单位面积生物量、树种含碳率及林分面积，采用公式</w:t>
      </w:r>
      <w:r>
        <w:rPr>
          <w:rFonts w:hint="eastAsia"/>
        </w:rPr>
        <w:t>(</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5</w:t>
      </w:r>
      <w:r>
        <w:rPr>
          <w:rFonts w:hint="eastAsia"/>
        </w:rPr>
        <w:fldChar w:fldCharType="end"/>
      </w:r>
      <w:r>
        <w:rPr>
          <w:rFonts w:hint="eastAsia"/>
        </w:rPr>
        <w:t>)</w:t>
      </w:r>
      <w:r>
        <w:rPr>
          <w:rFonts w:hint="eastAsia"/>
          <w:szCs w:val="21"/>
        </w:rPr>
        <w:t>计量：</w:t>
      </w:r>
    </w:p>
    <w:p>
      <w:pPr>
        <w:pStyle w:val="127"/>
      </w:pPr>
      <w:r>
        <w:rPr>
          <w:rFonts w:hint="eastAsia"/>
        </w:rPr>
        <w:tab/>
      </w:r>
      <w:r>
        <w:rPr>
          <w:rFonts w:hint="eastAsia"/>
          <w:position w:val="-30"/>
          <w:szCs w:val="21"/>
        </w:rPr>
        <w:object>
          <v:shape id="_x0000_i1072" o:spt="75" type="#_x0000_t75" style="height:35.15pt;width:232.15pt;" o:ole="t" filled="f" o:preferrelative="t" stroked="f" coordsize="21600,21600">
            <v:path/>
            <v:fill on="f" focussize="0,0"/>
            <v:stroke on="f" joinstyle="miter"/>
            <v:imagedata r:id="rId85" o:title=""/>
            <o:lock v:ext="edit" aspectratio="t"/>
            <w10:wrap type="none"/>
            <w10:anchorlock/>
          </v:shape>
          <o:OLEObject Type="Embed" ProgID="Equations" ShapeID="_x0000_i1072" DrawAspect="Content" ObjectID="_1468075772" r:id="rId84">
            <o:LockedField>false</o:LockedField>
          </o:OLEObject>
        </w:object>
      </w:r>
      <w:r>
        <w:rPr>
          <w:rFonts w:hint="eastAsia"/>
        </w:rPr>
        <w:tab/>
      </w:r>
      <w:r>
        <w:rPr>
          <w:rFonts w:hint="eastAsia"/>
        </w:rPr>
        <w:t>(</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5</w:t>
      </w:r>
      <w:r>
        <w:rPr>
          <w:rFonts w:hint="eastAsia"/>
        </w:rPr>
        <w:fldChar w:fldCharType="end"/>
      </w:r>
      <w:r>
        <w:rPr>
          <w:rFonts w:hint="eastAsia"/>
        </w:rPr>
        <w:t>)</w:t>
      </w:r>
    </w:p>
    <w:p>
      <w:pPr>
        <w:pStyle w:val="25"/>
      </w:pPr>
      <w:r>
        <w:rPr>
          <w:rFonts w:hint="eastAsia"/>
        </w:rPr>
        <w:t>式中：</w:t>
      </w:r>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00"/>
        <w:gridCol w:w="7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00" w:type="dxa"/>
            <w:tcBorders>
              <w:tl2br w:val="nil"/>
              <w:tr2bl w:val="nil"/>
            </w:tcBorders>
            <w:vAlign w:val="center"/>
          </w:tcPr>
          <w:p>
            <w:pPr>
              <w:jc w:val="center"/>
              <w:rPr>
                <w:rFonts w:ascii="宋体"/>
              </w:rPr>
            </w:pPr>
            <w:r>
              <w:rPr>
                <w:rFonts w:hint="eastAsia" w:ascii="Times New Roman"/>
                <w:position w:val="-14"/>
                <w:sz w:val="21"/>
              </w:rPr>
              <w:object>
                <v:shape id="_x0000_i1073" o:spt="75" type="#_x0000_t75" style="height:19pt;width:32.25pt;" o:ole="t" filled="f" o:preferrelative="t" stroked="f" coordsize="21600,21600">
                  <v:path/>
                  <v:fill on="f" focussize="0,0"/>
                  <v:stroke on="f" joinstyle="miter"/>
                  <v:imagedata r:id="rId87" o:title=""/>
                  <o:lock v:ext="edit" aspectratio="t"/>
                  <w10:wrap type="none"/>
                  <w10:anchorlock/>
                </v:shape>
                <o:OLEObject Type="Embed" ProgID="Equations" ShapeID="_x0000_i1073" DrawAspect="Content" ObjectID="_1468075773" r:id="rId86">
                  <o:LockedField>false</o:LockedField>
                </o:OLEObject>
              </w:object>
            </w:r>
          </w:p>
        </w:tc>
        <w:tc>
          <w:tcPr>
            <w:tcW w:w="7470" w:type="dxa"/>
            <w:tcBorders>
              <w:tl2br w:val="nil"/>
              <w:tr2bl w:val="nil"/>
            </w:tcBorders>
          </w:tcPr>
          <w:p>
            <w:pPr>
              <w:rPr>
                <w:rFonts w:ascii="宋体"/>
              </w:rPr>
            </w:pPr>
            <w:r>
              <w:rPr>
                <w:rFonts w:hint="eastAsia" w:ascii="微软雅黑" w:hAnsi="微软雅黑" w:eastAsia="微软雅黑" w:cs="微软雅黑"/>
                <w:sz w:val="21"/>
                <w:szCs w:val="21"/>
              </w:rPr>
              <w:t>——</w:t>
            </w:r>
            <w:r>
              <w:rPr>
                <w:rFonts w:ascii="宋体"/>
                <w:sz w:val="21"/>
                <w:szCs w:val="21"/>
              </w:rPr>
              <w:t>第</w:t>
            </w:r>
            <m:oMath>
              <m:r>
                <m:rPr>
                  <m:sty m:val="p"/>
                </m:rPr>
                <w:rPr>
                  <w:rFonts w:ascii="Cambria Math" w:hAnsi="Cambria Math"/>
                  <w:sz w:val="21"/>
                  <w:szCs w:val="21"/>
                </w:rPr>
                <m:t>t</m:t>
              </m:r>
            </m:oMath>
            <w:r>
              <w:rPr>
                <w:rFonts w:ascii="宋体"/>
                <w:sz w:val="21"/>
                <w:szCs w:val="21"/>
              </w:rPr>
              <w:t>年时</w:t>
            </w:r>
            <w:r>
              <w:rPr>
                <w:rFonts w:hint="eastAsia" w:ascii="宋体"/>
                <w:sz w:val="21"/>
                <w:szCs w:val="21"/>
              </w:rPr>
              <w:t>，</w:t>
            </w:r>
            <w:r>
              <w:rPr>
                <w:rFonts w:ascii="宋体"/>
                <w:sz w:val="21"/>
                <w:szCs w:val="21"/>
              </w:rPr>
              <w:t>第</w:t>
            </w:r>
            <m:oMath>
              <m:r>
                <m:rPr>
                  <m:sty m:val="p"/>
                </m:rPr>
                <w:rPr>
                  <w:rFonts w:ascii="Cambria Math" w:hAnsi="Cambria Math"/>
                  <w:sz w:val="21"/>
                  <w:szCs w:val="21"/>
                </w:rPr>
                <m:t>i</m:t>
              </m:r>
            </m:oMath>
            <w:r>
              <w:rPr>
                <w:rFonts w:ascii="宋体"/>
                <w:sz w:val="21"/>
                <w:szCs w:val="21"/>
              </w:rPr>
              <w:t>碳层</w:t>
            </w:r>
            <w:r>
              <w:rPr>
                <w:rFonts w:hint="eastAsia" w:ascii="宋体"/>
                <w:sz w:val="21"/>
                <w:szCs w:val="21"/>
              </w:rPr>
              <w:t>林木生物质碳储量，</w:t>
            </w:r>
            <w:r>
              <w:rPr>
                <w:rFonts w:ascii="宋体"/>
                <w:sz w:val="21"/>
                <w:szCs w:val="21"/>
              </w:rPr>
              <w:t>t</w:t>
            </w:r>
            <w:r>
              <w:rPr>
                <w:rFonts w:hint="eastAsia" w:ascii="宋体"/>
                <w:sz w:val="21"/>
                <w:szCs w:val="21"/>
              </w:rPr>
              <w:t xml:space="preserve"> </w:t>
            </w:r>
            <w:r>
              <w:rPr>
                <w:rFonts w:ascii="宋体"/>
                <w:sz w:val="21"/>
                <w:szCs w:val="21"/>
              </w:rPr>
              <w:t>CO</w:t>
            </w:r>
            <w:r>
              <w:rPr>
                <w:rFonts w:ascii="宋体"/>
                <w:sz w:val="21"/>
                <w:szCs w:val="21"/>
                <w:vertAlign w:val="subscript"/>
              </w:rPr>
              <w:t>2</w:t>
            </w:r>
            <w:r>
              <w:rPr>
                <w:rFonts w:ascii="宋体"/>
                <w:sz w:val="21"/>
                <w:szCs w:val="21"/>
              </w:rPr>
              <w:t>e</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00" w:type="dxa"/>
            <w:tcBorders>
              <w:tl2br w:val="nil"/>
              <w:tr2bl w:val="nil"/>
            </w:tcBorders>
            <w:vAlign w:val="center"/>
          </w:tcPr>
          <w:p>
            <w:pPr>
              <w:jc w:val="center"/>
              <w:rPr>
                <w:rFonts w:ascii="宋体"/>
              </w:rPr>
            </w:pPr>
            <w:r>
              <w:rPr>
                <w:rFonts w:ascii="Times New Roman"/>
                <w:position w:val="-14"/>
                <w:sz w:val="21"/>
                <w:szCs w:val="21"/>
              </w:rPr>
              <w:object>
                <v:shape id="_x0000_i1074" o:spt="75" type="#_x0000_t75" style="height:19pt;width:43.2pt;" o:ole="t" filled="f" o:preferrelative="t" stroked="f" coordsize="21600,21600">
                  <v:path/>
                  <v:fill on="f" focussize="0,0"/>
                  <v:stroke on="f" joinstyle="miter"/>
                  <v:imagedata r:id="rId89" o:title=""/>
                  <o:lock v:ext="edit" aspectratio="t"/>
                  <w10:wrap type="none"/>
                  <w10:anchorlock/>
                </v:shape>
                <o:OLEObject Type="Embed" ProgID="Equations" ShapeID="_x0000_i1074" DrawAspect="Content" ObjectID="_1468075774" r:id="rId88">
                  <o:LockedField>false</o:LockedField>
                </o:OLEObject>
              </w:object>
            </w:r>
          </w:p>
        </w:tc>
        <w:tc>
          <w:tcPr>
            <w:tcW w:w="7470" w:type="dxa"/>
            <w:tcBorders>
              <w:tl2br w:val="nil"/>
              <w:tr2bl w:val="nil"/>
            </w:tcBorders>
          </w:tcPr>
          <w:p>
            <w:pPr>
              <w:rPr>
                <w:rFonts w:ascii="宋体"/>
              </w:rPr>
            </w:pPr>
            <w:r>
              <w:rPr>
                <w:rFonts w:hint="eastAsia" w:ascii="微软雅黑" w:hAnsi="微软雅黑" w:eastAsia="微软雅黑" w:cs="微软雅黑"/>
                <w:sz w:val="21"/>
                <w:szCs w:val="21"/>
              </w:rPr>
              <w:t>——</w:t>
            </w:r>
            <w:r>
              <w:rPr>
                <w:rFonts w:ascii="宋体"/>
                <w:sz w:val="21"/>
                <w:szCs w:val="21"/>
              </w:rPr>
              <w:t>第</w:t>
            </w:r>
            <m:oMath>
              <m:r>
                <m:rPr>
                  <m:sty m:val="p"/>
                </m:rPr>
                <w:rPr>
                  <w:rFonts w:ascii="Cambria Math" w:hAnsi="Cambria Math"/>
                  <w:sz w:val="21"/>
                  <w:szCs w:val="21"/>
                </w:rPr>
                <m:t>t</m:t>
              </m:r>
            </m:oMath>
            <w:r>
              <w:rPr>
                <w:rFonts w:ascii="宋体"/>
                <w:sz w:val="21"/>
                <w:szCs w:val="21"/>
              </w:rPr>
              <w:t>年时</w:t>
            </w:r>
            <w:r>
              <w:rPr>
                <w:rFonts w:hint="eastAsia" w:ascii="宋体"/>
                <w:sz w:val="21"/>
                <w:szCs w:val="21"/>
              </w:rPr>
              <w:t>，第</w:t>
            </w:r>
            <m:oMath>
              <m:r>
                <m:rPr>
                  <m:sty m:val="p"/>
                </m:rPr>
                <w:rPr>
                  <w:rFonts w:ascii="Cambria Math" w:hAnsi="Cambria Math"/>
                  <w:sz w:val="21"/>
                  <w:szCs w:val="21"/>
                </w:rPr>
                <m:t>i</m:t>
              </m:r>
            </m:oMath>
            <w:r>
              <w:rPr>
                <w:rFonts w:hint="eastAsia" w:ascii="宋体"/>
                <w:sz w:val="21"/>
                <w:szCs w:val="21"/>
              </w:rPr>
              <w:t>碳层树种</w:t>
            </w:r>
            <m:oMath>
              <m:r>
                <m:rPr>
                  <m:sty m:val="p"/>
                </m:rPr>
                <w:rPr>
                  <w:rFonts w:ascii="Cambria Math" w:hAnsi="Cambria Math"/>
                  <w:sz w:val="21"/>
                  <w:szCs w:val="21"/>
                </w:rPr>
                <m:t>j</m:t>
              </m:r>
            </m:oMath>
            <w:r>
              <w:rPr>
                <w:rFonts w:hint="eastAsia" w:ascii="宋体"/>
                <w:sz w:val="21"/>
                <w:szCs w:val="21"/>
              </w:rPr>
              <w:t>的生物量，t d.m.</w:t>
            </w:r>
            <m:oMath>
              <m:r>
                <m:rPr>
                  <m:sty m:val="p"/>
                </m:rPr>
                <w:rPr>
                  <w:rFonts w:hint="eastAsia" w:ascii="Cambria Math" w:hAnsi="Cambria Math"/>
                  <w:sz w:val="21"/>
                  <w:szCs w:val="21"/>
                </w:rPr>
                <m:t>∙</m:t>
              </m:r>
            </m:oMath>
            <w:r>
              <w:rPr>
                <w:rFonts w:ascii="宋体"/>
                <w:sz w:val="21"/>
                <w:szCs w:val="21"/>
              </w:rPr>
              <w:t>ha</w:t>
            </w:r>
            <w:r>
              <w:rPr>
                <w:rFonts w:ascii="宋体"/>
                <w:sz w:val="21"/>
                <w:szCs w:val="21"/>
                <w:vertAlign w:val="superscript"/>
              </w:rPr>
              <w:t>-1</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2100" w:type="dxa"/>
            <w:tcBorders>
              <w:tl2br w:val="nil"/>
              <w:tr2bl w:val="nil"/>
            </w:tcBorders>
            <w:vAlign w:val="center"/>
          </w:tcPr>
          <w:p>
            <w:pPr>
              <w:jc w:val="center"/>
              <w:rPr>
                <w:rFonts w:ascii="宋体"/>
              </w:rPr>
            </w:pPr>
            <w:r>
              <w:rPr>
                <w:rFonts w:ascii="Times New Roman"/>
                <w:position w:val="-14"/>
                <w:sz w:val="21"/>
                <w:szCs w:val="21"/>
              </w:rPr>
              <w:object>
                <v:shape id="_x0000_i1075" o:spt="75" type="#_x0000_t75" style="height:19pt;width:39.75pt;" o:ole="t" filled="f" o:preferrelative="t" stroked="f" coordsize="21600,21600">
                  <v:path/>
                  <v:fill on="f" focussize="0,0"/>
                  <v:stroke on="f" joinstyle="miter"/>
                  <v:imagedata r:id="rId91" o:title=""/>
                  <o:lock v:ext="edit" aspectratio="t"/>
                  <w10:wrap type="none"/>
                  <w10:anchorlock/>
                </v:shape>
                <o:OLEObject Type="Embed" ProgID="Equations" ShapeID="_x0000_i1075" DrawAspect="Content" ObjectID="_1468075775" r:id="rId90">
                  <o:LockedField>false</o:LockedField>
                </o:OLEObject>
              </w:object>
            </w:r>
          </w:p>
        </w:tc>
        <w:tc>
          <w:tcPr>
            <w:tcW w:w="7470"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树种</w:t>
            </w:r>
            <m:oMath>
              <m:r>
                <m:rPr>
                  <m:sty m:val="p"/>
                </m:rPr>
                <w:rPr>
                  <w:rFonts w:ascii="Cambria Math" w:hAnsi="Cambria Math"/>
                  <w:sz w:val="21"/>
                  <w:szCs w:val="21"/>
                </w:rPr>
                <m:t>j</m:t>
              </m:r>
            </m:oMath>
            <w:r>
              <w:rPr>
                <w:rFonts w:hint="eastAsia" w:ascii="宋体"/>
                <w:sz w:val="21"/>
                <w:szCs w:val="21"/>
              </w:rPr>
              <w:t>的生物量含碳率，t C(td.m.)</w:t>
            </w:r>
            <w:r>
              <w:rPr>
                <w:rFonts w:hint="eastAsia" w:ascii="宋体"/>
                <w:sz w:val="21"/>
                <w:szCs w:val="21"/>
                <w:vertAlign w:val="superscript"/>
              </w:rPr>
              <w:t>-1</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00" w:type="dxa"/>
            <w:tcBorders>
              <w:tl2br w:val="nil"/>
              <w:tr2bl w:val="nil"/>
            </w:tcBorders>
            <w:vAlign w:val="center"/>
          </w:tcPr>
          <w:p>
            <w:pPr>
              <w:jc w:val="center"/>
              <w:rPr>
                <w:rFonts w:ascii="宋体"/>
              </w:rPr>
            </w:pPr>
            <w:r>
              <w:rPr>
                <w:rFonts w:ascii="Times New Roman" w:hAnsi="宋体"/>
                <w:position w:val="-6"/>
                <w:sz w:val="21"/>
                <w:szCs w:val="21"/>
              </w:rPr>
              <w:object>
                <v:shape id="_x0000_i1076" o:spt="75" type="#_x0000_t75" style="height:13.8pt;width:6.35pt;" o:ole="t" filled="f" o:preferrelative="t" stroked="f" coordsize="21600,21600">
                  <v:path/>
                  <v:fill on="f" focussize="0,0"/>
                  <v:stroke on="f" joinstyle="miter"/>
                  <v:imagedata r:id="rId46" o:title=""/>
                  <o:lock v:ext="edit" aspectratio="t"/>
                  <w10:wrap type="none"/>
                  <w10:anchorlock/>
                </v:shape>
                <o:OLEObject Type="Embed" ProgID="Equations" ShapeID="_x0000_i1076" DrawAspect="Content" ObjectID="_1468075776" r:id="rId92">
                  <o:LockedField>false</o:LockedField>
                </o:OLEObject>
              </w:object>
            </w:r>
          </w:p>
        </w:tc>
        <w:tc>
          <w:tcPr>
            <w:tcW w:w="7470" w:type="dxa"/>
            <w:tcBorders>
              <w:tl2br w:val="nil"/>
              <w:tr2bl w:val="nil"/>
            </w:tcBorders>
          </w:tcPr>
          <w:p>
            <w:pPr>
              <w:rPr>
                <w:rFonts w:ascii="宋体"/>
              </w:rPr>
            </w:pPr>
            <w:r>
              <w:rPr>
                <w:rFonts w:hint="eastAsia" w:ascii="微软雅黑" w:hAnsi="微软雅黑" w:eastAsia="微软雅黑" w:cs="微软雅黑"/>
                <w:sz w:val="21"/>
                <w:szCs w:val="21"/>
              </w:rPr>
              <w:t>——</w:t>
            </w:r>
            <w:r>
              <w:rPr>
                <w:rFonts w:ascii="宋体"/>
                <w:sz w:val="21"/>
                <w:szCs w:val="21"/>
              </w:rPr>
              <w:t>1,2,3</w:t>
            </w:r>
            <w:r>
              <w:rPr>
                <w:rFonts w:hint="eastAsia" w:ascii="宋体"/>
                <w:sz w:val="21"/>
                <w:szCs w:val="21"/>
              </w:rPr>
              <w:t>…活动碳层；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00" w:type="dxa"/>
            <w:tcBorders>
              <w:tl2br w:val="nil"/>
              <w:tr2bl w:val="nil"/>
            </w:tcBorders>
            <w:vAlign w:val="center"/>
          </w:tcPr>
          <w:p>
            <w:pPr>
              <w:jc w:val="center"/>
              <w:rPr>
                <w:rFonts w:ascii="宋体"/>
              </w:rPr>
            </w:pPr>
            <w:r>
              <w:rPr>
                <w:rFonts w:ascii="Times New Roman"/>
                <w:position w:val="-10"/>
                <w:sz w:val="21"/>
                <w:szCs w:val="21"/>
              </w:rPr>
              <w:object>
                <v:shape id="_x0000_i1077" o:spt="75" type="#_x0000_t75" style="height:15pt;width:10.35pt;" o:ole="t" filled="f" o:preferrelative="t" stroked="f" coordsize="21600,21600">
                  <v:path/>
                  <v:fill on="f" focussize="0,0"/>
                  <v:stroke on="f" joinstyle="miter"/>
                  <v:imagedata r:id="rId94" o:title=""/>
                  <o:lock v:ext="edit" aspectratio="t"/>
                  <w10:wrap type="none"/>
                  <w10:anchorlock/>
                </v:shape>
                <o:OLEObject Type="Embed" ProgID="Equations" ShapeID="_x0000_i1077" DrawAspect="Content" ObjectID="_1468075777" r:id="rId93">
                  <o:LockedField>false</o:LockedField>
                </o:OLEObject>
              </w:object>
            </w:r>
          </w:p>
        </w:tc>
        <w:tc>
          <w:tcPr>
            <w:tcW w:w="7470"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1,</w:t>
            </w:r>
            <w:r>
              <w:rPr>
                <w:rFonts w:ascii="宋体"/>
                <w:sz w:val="21"/>
                <w:szCs w:val="21"/>
              </w:rPr>
              <w:t>2</w:t>
            </w:r>
            <w:r>
              <w:rPr>
                <w:rFonts w:hint="eastAsia" w:ascii="宋体"/>
                <w:sz w:val="21"/>
                <w:szCs w:val="21"/>
              </w:rPr>
              <w:t>,</w:t>
            </w:r>
            <w:r>
              <w:rPr>
                <w:rFonts w:ascii="宋体"/>
                <w:sz w:val="21"/>
                <w:szCs w:val="21"/>
              </w:rPr>
              <w:t>3</w:t>
            </w:r>
            <w:r>
              <w:rPr>
                <w:rFonts w:hint="eastAsia" w:ascii="宋体"/>
                <w:sz w:val="21"/>
                <w:szCs w:val="21"/>
              </w:rPr>
              <w:t>……第</w:t>
            </w:r>
            <m:oMath>
              <m:r>
                <m:rPr>
                  <m:sty m:val="p"/>
                </m:rPr>
                <w:rPr>
                  <w:rFonts w:ascii="Cambria Math" w:hAnsi="Cambria Math"/>
                  <w:sz w:val="21"/>
                  <w:szCs w:val="21"/>
                </w:rPr>
                <m:t>i</m:t>
              </m:r>
            </m:oMath>
            <w:r>
              <w:rPr>
                <w:rFonts w:hint="eastAsia" w:ascii="宋体"/>
                <w:sz w:val="21"/>
                <w:szCs w:val="21"/>
              </w:rPr>
              <w:t>碳层的树种</w:t>
            </w:r>
            <m:oMath>
              <m:r>
                <m:rPr>
                  <m:sty m:val="p"/>
                </m:rPr>
                <w:rPr>
                  <w:rFonts w:ascii="Cambria Math" w:hAnsi="Cambria Math"/>
                  <w:sz w:val="21"/>
                  <w:szCs w:val="21"/>
                </w:rPr>
                <m:t>j</m:t>
              </m:r>
            </m:oMath>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00" w:type="dxa"/>
            <w:tcBorders>
              <w:tl2br w:val="nil"/>
              <w:tr2bl w:val="nil"/>
            </w:tcBorders>
            <w:vAlign w:val="center"/>
          </w:tcPr>
          <w:p>
            <w:pPr>
              <w:jc w:val="center"/>
              <w:rPr>
                <w:rFonts w:ascii="宋体"/>
              </w:rPr>
            </w:pPr>
            <w:r>
              <w:rPr>
                <w:rFonts w:ascii="Times New Roman"/>
                <w:position w:val="-6"/>
                <w:sz w:val="21"/>
                <w:szCs w:val="21"/>
              </w:rPr>
              <w:object>
                <v:shape id="_x0000_i1078" o:spt="75" type="#_x0000_t75" style="height:11.5pt;width:6.35pt;" o:ole="t" filled="f" o:preferrelative="t" stroked="f" coordsize="21600,21600">
                  <v:path/>
                  <v:fill on="f" focussize="0,0"/>
                  <v:stroke on="f" joinstyle="miter"/>
                  <v:imagedata r:id="rId15" o:title=""/>
                  <o:lock v:ext="edit" aspectratio="t"/>
                  <w10:wrap type="none"/>
                  <w10:anchorlock/>
                </v:shape>
                <o:OLEObject Type="Embed" ProgID="Equations" ShapeID="_x0000_i1078" DrawAspect="Content" ObjectID="_1468075778" r:id="rId95">
                  <o:LockedField>false</o:LockedField>
                </o:OLEObject>
              </w:object>
            </w:r>
          </w:p>
        </w:tc>
        <w:tc>
          <w:tcPr>
            <w:tcW w:w="7470"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1,</w:t>
            </w:r>
            <w:r>
              <w:rPr>
                <w:rFonts w:ascii="宋体"/>
                <w:sz w:val="21"/>
                <w:szCs w:val="21"/>
              </w:rPr>
              <w:t>2</w:t>
            </w:r>
            <w:r>
              <w:rPr>
                <w:rFonts w:hint="eastAsia" w:ascii="宋体"/>
                <w:sz w:val="21"/>
                <w:szCs w:val="21"/>
              </w:rPr>
              <w:t>,</w:t>
            </w:r>
            <w:r>
              <w:rPr>
                <w:rFonts w:ascii="宋体"/>
                <w:sz w:val="21"/>
                <w:szCs w:val="21"/>
              </w:rPr>
              <w:t>3</w:t>
            </w:r>
            <w:r>
              <w:rPr>
                <w:rFonts w:hint="eastAsia" w:ascii="宋体"/>
                <w:sz w:val="21"/>
                <w:szCs w:val="21"/>
              </w:rPr>
              <w:t>……自开始以来的年数，a；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trPr>
        <w:tc>
          <w:tcPr>
            <w:tcW w:w="2100" w:type="dxa"/>
            <w:tcBorders>
              <w:tl2br w:val="nil"/>
              <w:tr2bl w:val="nil"/>
            </w:tcBorders>
            <w:vAlign w:val="center"/>
          </w:tcPr>
          <w:p>
            <w:pPr>
              <w:jc w:val="center"/>
              <w:rPr>
                <w:rFonts w:ascii="宋体"/>
              </w:rPr>
            </w:pPr>
            <w:r>
              <w:rPr>
                <w:rFonts w:ascii="Times New Roman"/>
                <w:position w:val="-24"/>
                <w:sz w:val="21"/>
                <w:szCs w:val="21"/>
              </w:rPr>
              <w:object>
                <v:shape id="_x0000_i1079" o:spt="75" type="#_x0000_t75" style="height:31.1pt;width:19pt;" o:ole="t" filled="f" o:preferrelative="t" stroked="f" coordsize="21600,21600">
                  <v:path/>
                  <v:fill on="f" focussize="0,0"/>
                  <v:stroke on="f" joinstyle="miter"/>
                  <v:imagedata r:id="rId97" o:title=""/>
                  <o:lock v:ext="edit" aspectratio="t"/>
                  <w10:wrap type="none"/>
                  <w10:anchorlock/>
                </v:shape>
                <o:OLEObject Type="Embed" ProgID="Equations" ShapeID="_x0000_i1079" DrawAspect="Content" ObjectID="_1468075779" r:id="rId96">
                  <o:LockedField>false</o:LockedField>
                </o:OLEObject>
              </w:object>
            </w:r>
          </w:p>
        </w:tc>
        <w:tc>
          <w:tcPr>
            <w:tcW w:w="7470" w:type="dxa"/>
            <w:tcBorders>
              <w:tl2br w:val="nil"/>
              <w:tr2bl w:val="nil"/>
            </w:tcBorders>
            <w:vAlign w:val="center"/>
          </w:tcPr>
          <w:p>
            <w:pPr>
              <w:rPr>
                <w:rFonts w:ascii="宋体"/>
              </w:rPr>
            </w:pPr>
            <w:r>
              <w:rPr>
                <w:rFonts w:hint="eastAsia" w:ascii="微软雅黑" w:hAnsi="微软雅黑" w:eastAsia="微软雅黑" w:cs="微软雅黑"/>
                <w:sz w:val="21"/>
                <w:szCs w:val="21"/>
              </w:rPr>
              <w:t>——</w:t>
            </w:r>
            <w:r>
              <w:rPr>
                <w:rFonts w:hint="eastAsia" w:ascii="宋体"/>
                <w:sz w:val="21"/>
                <w:szCs w:val="21"/>
              </w:rPr>
              <w:t>CO</w:t>
            </w:r>
            <w:r>
              <w:rPr>
                <w:rFonts w:hint="eastAsia" w:ascii="宋体"/>
                <w:sz w:val="21"/>
                <w:szCs w:val="21"/>
                <w:vertAlign w:val="subscript"/>
              </w:rPr>
              <w:t>2</w:t>
            </w:r>
            <w:r>
              <w:rPr>
                <w:rFonts w:hint="eastAsia" w:ascii="宋体"/>
                <w:sz w:val="21"/>
                <w:szCs w:val="21"/>
              </w:rPr>
              <w:t>与C的分子量比；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00" w:type="dxa"/>
            <w:tcBorders>
              <w:tl2br w:val="nil"/>
              <w:tr2bl w:val="nil"/>
            </w:tcBorders>
            <w:vAlign w:val="center"/>
          </w:tcPr>
          <w:p>
            <w:pPr>
              <w:jc w:val="center"/>
              <w:rPr>
                <w:rFonts w:ascii="宋体"/>
                <w:szCs w:val="21"/>
              </w:rPr>
            </w:pPr>
            <w:r>
              <w:rPr>
                <w:rFonts w:ascii="Times New Roman"/>
                <w:position w:val="-14"/>
                <w:sz w:val="21"/>
                <w:szCs w:val="21"/>
              </w:rPr>
              <w:object>
                <v:shape id="_x0000_i1080" o:spt="75" type="#_x0000_t75" style="height:19pt;width:31.7pt;" o:ole="t" filled="f" o:preferrelative="t" stroked="f" coordsize="21600,21600">
                  <v:path/>
                  <v:fill on="f" focussize="0,0"/>
                  <v:stroke on="f" joinstyle="miter"/>
                  <v:imagedata r:id="rId99" o:title=""/>
                  <o:lock v:ext="edit" aspectratio="t"/>
                  <w10:wrap type="none"/>
                  <w10:anchorlock/>
                </v:shape>
                <o:OLEObject Type="Embed" ProgID="Equations" ShapeID="_x0000_i1080" DrawAspect="Content" ObjectID="_1468075780" r:id="rId98">
                  <o:LockedField>false</o:LockedField>
                </o:OLEObject>
              </w:object>
            </w:r>
          </w:p>
        </w:tc>
        <w:tc>
          <w:tcPr>
            <w:tcW w:w="7470"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ascii="Cambria Math" w:hAnsi="Cambria Math"/>
                  <w:sz w:val="21"/>
                  <w:szCs w:val="21"/>
                </w:rPr>
                <m:t>i</m:t>
              </m:r>
            </m:oMath>
            <w:r>
              <w:rPr>
                <w:rFonts w:hint="eastAsia" w:ascii="宋体"/>
                <w:sz w:val="21"/>
                <w:szCs w:val="21"/>
              </w:rPr>
              <w:t>碳层的面积，ha；</w:t>
            </w:r>
          </w:p>
        </w:tc>
      </w:tr>
    </w:tbl>
    <w:p>
      <w:pPr>
        <w:spacing w:line="360" w:lineRule="auto"/>
        <w:ind w:firstLine="420" w:firstLineChars="200"/>
        <w:jc w:val="left"/>
        <w:rPr>
          <w:szCs w:val="21"/>
        </w:rPr>
      </w:pPr>
      <w:r>
        <w:rPr>
          <w:rFonts w:ascii="Cambria Math" w:hAnsi="Cambria Math"/>
          <w:i/>
          <w:position w:val="-14"/>
          <w:szCs w:val="21"/>
        </w:rPr>
        <w:object>
          <v:shape id="_x0000_i1081" o:spt="75" type="#_x0000_t75" style="height:19pt;width:43.2pt;" o:ole="t" filled="f" o:preferrelative="t" stroked="f" coordsize="21600,21600">
            <v:path/>
            <v:fill on="f" focussize="0,0"/>
            <v:stroke on="f" joinstyle="miter"/>
            <v:imagedata r:id="rId101" o:title=""/>
            <o:lock v:ext="edit" aspectratio="t"/>
            <w10:wrap type="none"/>
            <w10:anchorlock/>
          </v:shape>
          <o:OLEObject Type="Embed" ProgID="Equations" ShapeID="_x0000_i1081" DrawAspect="Content" ObjectID="_1468075781" r:id="rId100">
            <o:LockedField>false</o:LockedField>
          </o:OLEObject>
        </w:object>
      </w:r>
      <w:r>
        <w:rPr>
          <w:rFonts w:hint="eastAsia"/>
          <w:szCs w:val="21"/>
        </w:rPr>
        <w:t>可选择以下方式获得</w:t>
      </w:r>
      <w:r>
        <w:rPr>
          <w:szCs w:val="21"/>
        </w:rPr>
        <w:t>：</w:t>
      </w:r>
    </w:p>
    <w:p>
      <w:pPr>
        <w:pStyle w:val="59"/>
        <w:numPr>
          <w:ilvl w:val="0"/>
          <w:numId w:val="18"/>
        </w:numPr>
        <w:rPr>
          <w:lang w:val="en-GB"/>
        </w:rPr>
      </w:pPr>
      <w:r>
        <w:rPr>
          <w:rFonts w:hint="eastAsia"/>
          <w:lang w:val="en-GB"/>
        </w:rPr>
        <w:t>已发布《立木生物量模型及碳计量参数》行业标准的树种，根据碳库调查所获得的各树种测树因子的数据，采用公式(</w:t>
      </w:r>
      <w:r>
        <w:rPr>
          <w:rFonts w:hint="eastAsia"/>
          <w:lang w:val="en-GB"/>
        </w:rPr>
        <w:fldChar w:fldCharType="begin"/>
      </w:r>
      <w:r>
        <w:rPr>
          <w:rFonts w:hint="eastAsia"/>
          <w:lang w:val="en-GB"/>
        </w:rPr>
        <w:instrText xml:space="preserve"> SEQ 标准自动公式 \* ARABIC </w:instrText>
      </w:r>
      <w:r>
        <w:rPr>
          <w:rFonts w:hint="eastAsia"/>
          <w:lang w:val="en-GB"/>
        </w:rPr>
        <w:fldChar w:fldCharType="separate"/>
      </w:r>
      <w:r>
        <w:rPr>
          <w:rFonts w:hint="eastAsia"/>
          <w:lang w:val="en-GB"/>
        </w:rPr>
        <w:t>6</w:t>
      </w:r>
      <w:r>
        <w:rPr>
          <w:rFonts w:hint="eastAsia"/>
          <w:lang w:val="en-GB"/>
        </w:rPr>
        <w:fldChar w:fldCharType="end"/>
      </w:r>
      <w:r>
        <w:rPr>
          <w:rFonts w:hint="eastAsia"/>
          <w:lang w:val="en-GB"/>
        </w:rPr>
        <w:t>)：</w:t>
      </w:r>
    </w:p>
    <w:p>
      <w:pPr>
        <w:pStyle w:val="127"/>
        <w:rPr>
          <w:lang w:val="en-GB"/>
        </w:rPr>
      </w:pPr>
      <w:r>
        <w:rPr>
          <w:rFonts w:hint="eastAsia"/>
          <w:lang w:val="en-GB"/>
        </w:rPr>
        <w:tab/>
      </w:r>
      <w:r>
        <w:rPr>
          <w:rFonts w:hint="eastAsia"/>
          <w:position w:val="-14"/>
          <w:szCs w:val="21"/>
          <w:lang w:val="en-GB"/>
        </w:rPr>
        <w:object>
          <v:shape id="_x0000_i1082" o:spt="75" type="#_x0000_t75" style="height:19pt;width:194.1pt;" o:ole="t" filled="f" o:preferrelative="t" stroked="f" coordsize="21600,21600">
            <v:path/>
            <v:fill on="f" focussize="0,0"/>
            <v:stroke on="f" joinstyle="miter"/>
            <v:imagedata r:id="rId103" o:title=""/>
            <o:lock v:ext="edit" aspectratio="t"/>
            <w10:wrap type="none"/>
            <w10:anchorlock/>
          </v:shape>
          <o:OLEObject Type="Embed" ProgID="Equations" ShapeID="_x0000_i1082" DrawAspect="Content" ObjectID="_1468075782" r:id="rId102">
            <o:LockedField>false</o:LockedField>
          </o:OLEObject>
        </w:object>
      </w:r>
      <w:r>
        <w:rPr>
          <w:rFonts w:hint="eastAsia"/>
          <w:lang w:val="en-GB"/>
        </w:rPr>
        <w:tab/>
      </w:r>
      <w:r>
        <w:rPr>
          <w:rFonts w:hint="eastAsia"/>
          <w:lang w:val="en-GB"/>
        </w:rPr>
        <w:t>(</w:t>
      </w:r>
      <w:r>
        <w:rPr>
          <w:rFonts w:hint="eastAsia"/>
          <w:lang w:val="en-GB"/>
        </w:rPr>
        <w:fldChar w:fldCharType="begin"/>
      </w:r>
      <w:r>
        <w:rPr>
          <w:rFonts w:hint="eastAsia"/>
          <w:lang w:val="en-GB"/>
        </w:rPr>
        <w:instrText xml:space="preserve"> SEQ 标准自动公式 \* ARABIC </w:instrText>
      </w:r>
      <w:r>
        <w:rPr>
          <w:rFonts w:hint="eastAsia"/>
          <w:lang w:val="en-GB"/>
        </w:rPr>
        <w:fldChar w:fldCharType="separate"/>
      </w:r>
      <w:r>
        <w:rPr>
          <w:rFonts w:hint="eastAsia"/>
          <w:lang w:val="en-GB"/>
        </w:rPr>
        <w:t>6</w:t>
      </w:r>
      <w:r>
        <w:rPr>
          <w:rFonts w:hint="eastAsia"/>
          <w:lang w:val="en-GB"/>
        </w:rPr>
        <w:fldChar w:fldCharType="end"/>
      </w:r>
      <w:r>
        <w:rPr>
          <w:rFonts w:hint="eastAsia"/>
          <w:lang w:val="en-GB"/>
        </w:rPr>
        <w:t>)</w:t>
      </w:r>
    </w:p>
    <w:p>
      <w:pPr>
        <w:pStyle w:val="25"/>
        <w:rPr>
          <w:lang w:val="en-GB"/>
        </w:rPr>
      </w:pPr>
      <w:r>
        <w:rPr>
          <w:rFonts w:hint="eastAsia"/>
          <w:lang w:val="en-GB"/>
        </w:rPr>
        <w:t>式中：</w:t>
      </w:r>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00"/>
        <w:gridCol w:w="7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00" w:type="dxa"/>
            <w:tcBorders>
              <w:tl2br w:val="nil"/>
              <w:tr2bl w:val="nil"/>
            </w:tcBorders>
            <w:vAlign w:val="center"/>
          </w:tcPr>
          <w:p>
            <w:pPr>
              <w:jc w:val="center"/>
              <w:rPr>
                <w:rFonts w:ascii="宋体"/>
              </w:rPr>
            </w:pPr>
            <w:r>
              <w:rPr>
                <w:rFonts w:ascii="Cambria Math" w:hAnsi="Cambria Math"/>
                <w:i/>
                <w:position w:val="-14"/>
                <w:sz w:val="21"/>
                <w:szCs w:val="21"/>
              </w:rPr>
              <w:object>
                <v:shape id="_x0000_i1083" o:spt="75" type="#_x0000_t75" style="height:19pt;width:43.2pt;" o:ole="t" filled="f" o:preferrelative="t" stroked="f" coordsize="21600,21600">
                  <v:path/>
                  <v:fill on="f" focussize="0,0"/>
                  <v:stroke on="f" joinstyle="miter"/>
                  <v:imagedata r:id="rId101" o:title=""/>
                  <o:lock v:ext="edit" aspectratio="t"/>
                  <w10:wrap type="none"/>
                  <w10:anchorlock/>
                </v:shape>
                <o:OLEObject Type="Embed" ProgID="Equations" ShapeID="_x0000_i1083" DrawAspect="Content" ObjectID="_1468075783" r:id="rId104">
                  <o:LockedField>false</o:LockedField>
                </o:OLEObject>
              </w:object>
            </w:r>
          </w:p>
        </w:tc>
        <w:tc>
          <w:tcPr>
            <w:tcW w:w="7470"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hint="eastAsia" w:ascii="Cambria Math" w:hAnsi="Cambria Math"/>
                  <w:sz w:val="21"/>
                  <w:szCs w:val="21"/>
                </w:rPr>
                <m:t>t</m:t>
              </m:r>
            </m:oMath>
            <w:r>
              <w:rPr>
                <w:rFonts w:hint="eastAsia" w:ascii="宋体"/>
                <w:sz w:val="21"/>
                <w:szCs w:val="21"/>
              </w:rPr>
              <w:t>年时，第</w:t>
            </w:r>
            <m:oMath>
              <m:r>
                <m:rPr>
                  <m:sty m:val="p"/>
                </m:rPr>
                <w:rPr>
                  <w:rFonts w:hint="eastAsia" w:ascii="Cambria Math" w:hAnsi="Cambria Math"/>
                  <w:sz w:val="21"/>
                  <w:szCs w:val="21"/>
                </w:rPr>
                <m:t>i</m:t>
              </m:r>
            </m:oMath>
            <w:r>
              <w:rPr>
                <w:rFonts w:hint="eastAsia" w:ascii="宋体"/>
                <w:sz w:val="21"/>
                <w:szCs w:val="21"/>
              </w:rPr>
              <w:t>碳层树种</w:t>
            </w:r>
            <m:oMath>
              <m:r>
                <m:rPr>
                  <m:sty m:val="p"/>
                </m:rPr>
                <w:rPr>
                  <w:rFonts w:hint="eastAsia" w:ascii="Cambria Math" w:hAnsi="Cambria Math"/>
                  <w:sz w:val="21"/>
                  <w:szCs w:val="21"/>
                </w:rPr>
                <m:t>j</m:t>
              </m:r>
            </m:oMath>
            <w:r>
              <w:rPr>
                <w:rFonts w:hint="eastAsia" w:ascii="宋体"/>
                <w:sz w:val="21"/>
                <w:szCs w:val="21"/>
              </w:rPr>
              <w:t>单位面积的生物量，</w:t>
            </w:r>
            <w:r>
              <w:rPr>
                <w:rFonts w:ascii="宋体"/>
                <w:sz w:val="21"/>
                <w:szCs w:val="21"/>
              </w:rPr>
              <w:t>t d.m</w:t>
            </w:r>
            <m:oMath>
              <m:r>
                <m:rPr>
                  <m:sty m:val="p"/>
                </m:rPr>
                <w:rPr>
                  <w:rFonts w:ascii="Cambria Math" w:hAnsi="Cambria Math"/>
                  <w:sz w:val="21"/>
                  <w:szCs w:val="21"/>
                </w:rPr>
                <m:t>∙</m:t>
              </m:r>
            </m:oMath>
            <w:r>
              <w:rPr>
                <w:rFonts w:ascii="宋体"/>
                <w:sz w:val="21"/>
                <w:szCs w:val="21"/>
              </w:rPr>
              <w:t>ha</w:t>
            </w:r>
            <w:r>
              <w:rPr>
                <w:rFonts w:ascii="宋体"/>
                <w:sz w:val="21"/>
                <w:szCs w:val="21"/>
                <w:vertAlign w:val="superscript"/>
              </w:rPr>
              <w:t>-1</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00" w:type="dxa"/>
            <w:tcBorders>
              <w:tl2br w:val="nil"/>
              <w:tr2bl w:val="nil"/>
            </w:tcBorders>
            <w:vAlign w:val="center"/>
          </w:tcPr>
          <w:p>
            <w:pPr>
              <w:jc w:val="center"/>
              <w:rPr>
                <w:rFonts w:ascii="宋体"/>
              </w:rPr>
            </w:pPr>
            <w:r>
              <w:rPr>
                <w:rFonts w:hint="eastAsia" w:ascii="Cambria Math" w:hAnsi="Cambria Math"/>
                <w:i/>
                <w:position w:val="-14"/>
                <w:sz w:val="21"/>
                <w:szCs w:val="21"/>
                <w:lang w:val="en-GB"/>
              </w:rPr>
              <w:object>
                <v:shape id="_x0000_i1084" o:spt="75" type="#_x0000_t75" style="height:19pt;width:92.15pt;" o:ole="t" filled="f" o:preferrelative="t" stroked="f" coordsize="21600,21600">
                  <v:path/>
                  <v:fill on="f" focussize="0,0"/>
                  <v:stroke on="f" joinstyle="miter"/>
                  <v:imagedata r:id="rId106" o:title=""/>
                  <o:lock v:ext="edit" aspectratio="t"/>
                  <w10:wrap type="none"/>
                  <w10:anchorlock/>
                </v:shape>
                <o:OLEObject Type="Embed" ProgID="Equations" ShapeID="_x0000_i1084" DrawAspect="Content" ObjectID="_1468075784" r:id="rId105">
                  <o:LockedField>false</o:LockedField>
                </o:OLEObject>
              </w:object>
            </w:r>
          </w:p>
        </w:tc>
        <w:tc>
          <w:tcPr>
            <w:tcW w:w="7470"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将测树因子转化为地上生物量的回归方程，其中测树因子（</w:t>
            </w:r>
            <m:oMath>
              <m:r>
                <m:rPr>
                  <m:sty m:val="p"/>
                </m:rPr>
                <w:rPr>
                  <w:rFonts w:ascii="Cambria Math" w:hAnsi="Cambria Math"/>
                  <w:sz w:val="21"/>
                  <w:szCs w:val="21"/>
                </w:rPr>
                <m:t>x1</m:t>
              </m:r>
            </m:oMath>
            <w:r>
              <w:rPr>
                <w:rFonts w:hint="eastAsia" w:ascii="宋体"/>
                <w:sz w:val="21"/>
                <w:szCs w:val="21"/>
              </w:rPr>
              <w:t>，</w:t>
            </w:r>
            <m:oMath>
              <m:r>
                <m:rPr>
                  <m:sty m:val="p"/>
                </m:rPr>
                <w:rPr>
                  <w:rFonts w:ascii="Cambria Math" w:hAnsi="Cambria Math"/>
                  <w:sz w:val="21"/>
                  <w:szCs w:val="21"/>
                </w:rPr>
                <m:t>x2</m:t>
              </m:r>
            </m:oMath>
            <w:r>
              <w:rPr>
                <w:rFonts w:hint="eastAsia" w:ascii="宋体"/>
                <w:sz w:val="21"/>
                <w:szCs w:val="21"/>
              </w:rPr>
              <w:t>，</w:t>
            </w:r>
            <m:oMath>
              <m:r>
                <m:rPr>
                  <m:sty m:val="p"/>
                </m:rPr>
                <w:rPr>
                  <w:rFonts w:ascii="Cambria Math" w:hAnsi="Cambria Math"/>
                  <w:sz w:val="21"/>
                  <w:szCs w:val="21"/>
                </w:rPr>
                <m:t>x3</m:t>
              </m:r>
            </m:oMath>
            <w:r>
              <w:rPr>
                <w:rFonts w:hint="eastAsia" w:ascii="宋体"/>
                <w:sz w:val="21"/>
                <w:szCs w:val="21"/>
              </w:rPr>
              <w:t>，…）可以是胸径、树高等，t d.m.</w:t>
            </w:r>
            <m:oMath>
              <m:r>
                <m:rPr>
                  <m:sty m:val="p"/>
                </m:rPr>
                <w:rPr>
                  <w:rFonts w:hint="eastAsia" w:ascii="Cambria Math" w:hAnsi="Cambria Math"/>
                  <w:sz w:val="21"/>
                  <w:szCs w:val="21"/>
                </w:rPr>
                <m:t>∙</m:t>
              </m:r>
            </m:oMath>
            <w:r>
              <w:rPr>
                <w:rFonts w:hint="eastAsia" w:ascii="宋体"/>
                <w:sz w:val="21"/>
                <w:szCs w:val="21"/>
              </w:rPr>
              <w:t>株</w:t>
            </w:r>
            <w:r>
              <w:rPr>
                <w:rFonts w:hint="eastAsia" w:ascii="宋体"/>
                <w:sz w:val="21"/>
                <w:szCs w:val="21"/>
                <w:vertAlign w:val="superscript"/>
              </w:rPr>
              <w:t>-1</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00" w:type="dxa"/>
            <w:tcBorders>
              <w:tl2br w:val="nil"/>
              <w:tr2bl w:val="nil"/>
            </w:tcBorders>
            <w:vAlign w:val="center"/>
          </w:tcPr>
          <w:p>
            <w:pPr>
              <w:jc w:val="center"/>
              <w:rPr>
                <w:rFonts w:ascii="宋体"/>
              </w:rPr>
            </w:pPr>
            <w:r>
              <w:rPr>
                <w:rFonts w:hint="eastAsia" w:ascii="Cambria Math" w:hAnsi="Cambria Math"/>
                <w:i/>
                <w:position w:val="-14"/>
                <w:sz w:val="21"/>
                <w:szCs w:val="21"/>
                <w:lang w:val="en-GB"/>
              </w:rPr>
              <w:object>
                <v:shape id="_x0000_i1085" o:spt="75" type="#_x0000_t75" style="height:19pt;width:44.95pt;" o:ole="t" filled="f" o:preferrelative="t" stroked="f" coordsize="21600,21600">
                  <v:path/>
                  <v:fill on="f" focussize="0,0"/>
                  <v:stroke on="f" joinstyle="miter"/>
                  <v:imagedata r:id="rId108" o:title=""/>
                  <o:lock v:ext="edit" aspectratio="t"/>
                  <w10:wrap type="none"/>
                  <w10:anchorlock/>
                </v:shape>
                <o:OLEObject Type="Embed" ProgID="Equations" ShapeID="_x0000_i1085" DrawAspect="Content" ObjectID="_1468075785" r:id="rId107">
                  <o:LockedField>false</o:LockedField>
                </o:OLEObject>
              </w:object>
            </w:r>
          </w:p>
        </w:tc>
        <w:tc>
          <w:tcPr>
            <w:tcW w:w="7470"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hint="eastAsia" w:ascii="Cambria Math" w:hAnsi="Cambria Math"/>
                  <w:sz w:val="21"/>
                  <w:szCs w:val="21"/>
                </w:rPr>
                <m:t>t</m:t>
              </m:r>
            </m:oMath>
            <w:r>
              <w:rPr>
                <w:rFonts w:hint="eastAsia" w:ascii="宋体"/>
                <w:sz w:val="21"/>
                <w:szCs w:val="21"/>
              </w:rPr>
              <w:t>年时，第</w:t>
            </w:r>
            <m:oMath>
              <m:r>
                <m:rPr>
                  <m:sty m:val="p"/>
                </m:rPr>
                <w:rPr>
                  <w:rFonts w:hint="eastAsia" w:ascii="Cambria Math" w:hAnsi="Cambria Math"/>
                  <w:sz w:val="21"/>
                  <w:szCs w:val="21"/>
                </w:rPr>
                <m:t>i</m:t>
              </m:r>
            </m:oMath>
            <w:r>
              <w:rPr>
                <w:rFonts w:hint="eastAsia" w:ascii="宋体"/>
                <w:sz w:val="21"/>
                <w:szCs w:val="21"/>
              </w:rPr>
              <w:t>碳层树种</w:t>
            </w:r>
            <m:oMath>
              <m:r>
                <m:rPr>
                  <m:sty m:val="p"/>
                </m:rPr>
                <w:rPr>
                  <w:rFonts w:hint="eastAsia" w:ascii="Cambria Math" w:hAnsi="Cambria Math"/>
                  <w:sz w:val="21"/>
                  <w:szCs w:val="21"/>
                </w:rPr>
                <m:t>j</m:t>
              </m:r>
            </m:oMath>
            <w:r>
              <w:rPr>
                <w:rFonts w:hint="eastAsia" w:ascii="宋体"/>
                <w:sz w:val="21"/>
                <w:szCs w:val="21"/>
              </w:rPr>
              <w:t>单位面积的平均株数，株</w:t>
            </w:r>
            <m:oMath>
              <m:r>
                <m:rPr>
                  <m:sty m:val="p"/>
                </m:rPr>
                <w:rPr>
                  <w:rFonts w:hint="eastAsia" w:ascii="Cambria Math" w:hAnsi="Cambria Math"/>
                  <w:sz w:val="21"/>
                  <w:szCs w:val="21"/>
                </w:rPr>
                <m:t>∙</m:t>
              </m:r>
            </m:oMath>
            <w:r>
              <w:rPr>
                <w:rFonts w:ascii="宋体"/>
                <w:sz w:val="21"/>
                <w:szCs w:val="21"/>
              </w:rPr>
              <w:t>ha</w:t>
            </w:r>
            <w:r>
              <w:rPr>
                <w:rFonts w:ascii="宋体"/>
                <w:sz w:val="21"/>
                <w:szCs w:val="21"/>
                <w:vertAlign w:val="superscript"/>
              </w:rPr>
              <w:t>-1</w:t>
            </w:r>
            <w:r>
              <w:rPr>
                <w:rFonts w:hint="eastAsia" w:ascii="宋体"/>
                <w:sz w:val="21"/>
                <w:szCs w:val="21"/>
              </w:rPr>
              <w:t>；</w:t>
            </w:r>
          </w:p>
        </w:tc>
      </w:tr>
    </w:tbl>
    <w:p>
      <w:pPr>
        <w:pStyle w:val="59"/>
        <w:rPr>
          <w:lang w:val="en-GB"/>
        </w:rPr>
      </w:pPr>
      <w:r>
        <w:rPr>
          <w:rFonts w:hint="eastAsia"/>
          <w:lang w:val="en-GB"/>
        </w:rPr>
        <w:t>未发布《立木生物量模型及碳计量参数》行业标准的树种，可按顺序选择以下任意方法获得：</w:t>
      </w:r>
    </w:p>
    <w:p>
      <w:pPr>
        <w:pStyle w:val="54"/>
        <w:rPr>
          <w:lang w:val="en-GB"/>
        </w:rPr>
      </w:pPr>
      <w:r>
        <w:rPr>
          <w:rFonts w:hint="eastAsia"/>
          <w:lang w:val="en-GB"/>
        </w:rPr>
        <w:t>相对生长法</w:t>
      </w:r>
    </w:p>
    <w:p>
      <w:pPr>
        <w:pStyle w:val="14"/>
        <w:spacing w:line="300" w:lineRule="auto"/>
        <w:ind w:firstLine="420" w:firstLineChars="200"/>
        <w:rPr>
          <w:rFonts w:ascii="Times New Roman" w:hAnsi="Times New Roman" w:cs="Times New Roman"/>
          <w:kern w:val="0"/>
        </w:rPr>
      </w:pPr>
      <w:r>
        <w:rPr>
          <w:rFonts w:hint="eastAsia" w:ascii="微软雅黑" w:hAnsi="微软雅黑" w:eastAsia="微软雅黑" w:cs="微软雅黑"/>
        </w:rPr>
        <w:t>——</w:t>
      </w:r>
      <w:r>
        <w:rPr>
          <w:rFonts w:hint="eastAsia" w:ascii="Times New Roman" w:hAnsi="Times New Roman" w:cs="Times New Roman"/>
          <w:kern w:val="0"/>
          <w:lang w:val="en-GB"/>
        </w:rPr>
        <w:t>对样地内所有林木（包括枯立木）的胸径（D）进行每木检尺，并测量树高（H），分别</w:t>
      </w:r>
      <w:r>
        <w:rPr>
          <w:rFonts w:hint="eastAsia" w:ascii="Times New Roman" w:hAnsi="Times New Roman" w:cs="Times New Roman"/>
          <w:kern w:val="0"/>
        </w:rPr>
        <w:t>记录</w:t>
      </w:r>
      <w:r>
        <w:rPr>
          <w:rFonts w:hint="eastAsia" w:ascii="Times New Roman" w:hAnsi="Times New Roman" w:cs="Times New Roman"/>
          <w:kern w:val="0"/>
          <w:lang w:val="en-GB"/>
        </w:rPr>
        <w:t>活立木和枯立木；</w:t>
      </w:r>
    </w:p>
    <w:p>
      <w:pPr>
        <w:pStyle w:val="14"/>
        <w:spacing w:line="300" w:lineRule="auto"/>
        <w:ind w:firstLine="420" w:firstLineChars="200"/>
        <w:rPr>
          <w:rFonts w:ascii="Times New Roman" w:hAnsi="Times New Roman" w:cs="Times New Roman"/>
          <w:kern w:val="0"/>
          <w:lang w:val="en-GB"/>
        </w:rPr>
      </w:pPr>
      <w:r>
        <w:rPr>
          <w:rFonts w:hint="eastAsia" w:ascii="微软雅黑" w:hAnsi="微软雅黑" w:eastAsia="微软雅黑" w:cs="微软雅黑"/>
        </w:rPr>
        <w:t>——</w:t>
      </w:r>
      <w:r>
        <w:rPr>
          <w:rFonts w:hint="eastAsia" w:ascii="Times New Roman" w:hAnsi="Times New Roman" w:cs="Times New Roman"/>
          <w:kern w:val="0"/>
          <w:lang w:val="en-GB"/>
        </w:rPr>
        <w:t>根据平均胸径和平均树高选取标准木，伐倒后分别干、枝、叶、根称取各组分的鲜重；</w:t>
      </w:r>
    </w:p>
    <w:p>
      <w:pPr>
        <w:pStyle w:val="14"/>
        <w:spacing w:line="300" w:lineRule="auto"/>
        <w:ind w:firstLine="420" w:firstLineChars="200"/>
        <w:rPr>
          <w:rFonts w:ascii="Times New Roman" w:hAnsi="Times New Roman" w:cs="Times New Roman"/>
          <w:kern w:val="0"/>
          <w:lang w:val="en-GB"/>
        </w:rPr>
      </w:pPr>
      <w:r>
        <w:rPr>
          <w:rFonts w:hint="eastAsia" w:ascii="微软雅黑" w:hAnsi="微软雅黑" w:eastAsia="微软雅黑" w:cs="微软雅黑"/>
        </w:rPr>
        <w:t>——</w:t>
      </w:r>
      <w:r>
        <w:rPr>
          <w:rFonts w:hint="eastAsia" w:ascii="Times New Roman" w:hAnsi="Times New Roman" w:cs="Times New Roman"/>
          <w:kern w:val="0"/>
          <w:lang w:val="en-GB"/>
        </w:rPr>
        <w:t>采集标准木各组分样品，称其鲜重，并在70℃的恒温下烘干72小时，测定其干重和干鲜比；</w:t>
      </w:r>
    </w:p>
    <w:p>
      <w:pPr>
        <w:pStyle w:val="14"/>
        <w:spacing w:line="300" w:lineRule="auto"/>
        <w:ind w:firstLine="420" w:firstLineChars="200"/>
        <w:rPr>
          <w:rFonts w:ascii="Times New Roman" w:hAnsi="Times New Roman" w:cs="Times New Roman"/>
          <w:kern w:val="0"/>
          <w:lang w:val="en-GB"/>
        </w:rPr>
      </w:pPr>
      <w:r>
        <w:rPr>
          <w:rFonts w:hint="eastAsia" w:ascii="微软雅黑" w:hAnsi="微软雅黑" w:eastAsia="微软雅黑" w:cs="微软雅黑"/>
        </w:rPr>
        <w:t>——</w:t>
      </w:r>
      <w:r>
        <w:rPr>
          <w:rFonts w:hint="eastAsia" w:ascii="Times New Roman" w:hAnsi="Times New Roman" w:cs="Times New Roman"/>
          <w:kern w:val="0"/>
          <w:lang w:val="en-GB"/>
        </w:rPr>
        <w:t>根据样品的干重与样品鲜重的比，确定标准木的生物量；</w:t>
      </w:r>
    </w:p>
    <w:p>
      <w:pPr>
        <w:pStyle w:val="14"/>
        <w:spacing w:line="300" w:lineRule="auto"/>
        <w:ind w:firstLine="420" w:firstLineChars="200"/>
        <w:rPr>
          <w:rFonts w:ascii="Times New Roman" w:hAnsi="Times New Roman" w:cs="Times New Roman"/>
          <w:kern w:val="0"/>
          <w:lang w:val="en-GB"/>
        </w:rPr>
      </w:pPr>
      <w:r>
        <w:rPr>
          <w:rFonts w:hint="eastAsia" w:ascii="微软雅黑" w:hAnsi="微软雅黑" w:eastAsia="微软雅黑" w:cs="微软雅黑"/>
        </w:rPr>
        <w:t>——</w:t>
      </w:r>
      <w:r>
        <w:rPr>
          <w:rFonts w:hint="eastAsia" w:ascii="Times New Roman" w:hAnsi="Times New Roman" w:cs="Times New Roman"/>
          <w:kern w:val="0"/>
          <w:lang w:val="en-GB"/>
        </w:rPr>
        <w:t>根据林分密度，推算单位面积乔木的生物量。</w:t>
      </w:r>
    </w:p>
    <w:p>
      <w:pPr>
        <w:pStyle w:val="54"/>
        <w:rPr>
          <w:lang w:val="en-GB"/>
        </w:rPr>
      </w:pPr>
      <w:r>
        <w:rPr>
          <w:rFonts w:hint="eastAsia"/>
          <w:lang w:val="en-GB"/>
        </w:rPr>
        <w:t>生物量扩展因子法</w:t>
      </w:r>
    </w:p>
    <w:p>
      <w:pPr>
        <w:pStyle w:val="14"/>
        <w:spacing w:line="300" w:lineRule="auto"/>
        <w:ind w:firstLine="420" w:firstLineChars="200"/>
        <w:rPr>
          <w:rFonts w:ascii="Times New Roman" w:hAnsi="Times New Roman" w:cs="Times New Roman"/>
          <w:kern w:val="0"/>
          <w:lang w:val="en-GB"/>
        </w:rPr>
      </w:pPr>
      <w:r>
        <w:rPr>
          <w:rFonts w:hint="eastAsia" w:ascii="微软雅黑" w:hAnsi="微软雅黑" w:eastAsia="微软雅黑" w:cs="微软雅黑"/>
        </w:rPr>
        <w:t>——</w:t>
      </w:r>
      <w:r>
        <w:rPr>
          <w:rFonts w:hint="eastAsia" w:ascii="Times New Roman" w:hAnsi="Times New Roman" w:cs="Times New Roman"/>
          <w:kern w:val="0"/>
          <w:lang w:val="en-GB"/>
        </w:rPr>
        <w:t>对样地内林木进行每木检尺（测其胸径和树高），根据平均胸径和平均树高选出标准木；</w:t>
      </w:r>
    </w:p>
    <w:p>
      <w:pPr>
        <w:pStyle w:val="14"/>
        <w:spacing w:line="300" w:lineRule="auto"/>
        <w:ind w:firstLine="420" w:firstLineChars="200"/>
        <w:rPr>
          <w:rFonts w:ascii="Times New Roman" w:hAnsi="Times New Roman" w:cs="Times New Roman"/>
          <w:kern w:val="0"/>
          <w:lang w:val="en-GB"/>
        </w:rPr>
      </w:pPr>
      <w:r>
        <w:rPr>
          <w:rFonts w:hint="eastAsia" w:ascii="微软雅黑" w:hAnsi="微软雅黑" w:eastAsia="微软雅黑" w:cs="微软雅黑"/>
        </w:rPr>
        <w:t>——</w:t>
      </w:r>
      <w:r>
        <w:rPr>
          <w:rFonts w:hint="eastAsia" w:ascii="Times New Roman" w:hAnsi="Times New Roman" w:cs="Times New Roman"/>
          <w:kern w:val="0"/>
          <w:lang w:val="en-GB"/>
        </w:rPr>
        <w:t>根据当地的方法或材积表确定标准木的材积，并采用公式</w:t>
      </w:r>
      <w:r>
        <w:rPr>
          <w:rFonts w:hint="eastAsia"/>
          <w:lang w:val="en-GB"/>
        </w:rPr>
        <w:t>(</w:t>
      </w:r>
      <w:r>
        <w:rPr>
          <w:rFonts w:hint="eastAsia"/>
          <w:lang w:val="en-GB"/>
        </w:rPr>
        <w:fldChar w:fldCharType="begin"/>
      </w:r>
      <w:r>
        <w:rPr>
          <w:rFonts w:hint="eastAsia"/>
          <w:lang w:val="en-GB"/>
        </w:rPr>
        <w:instrText xml:space="preserve"> SEQ 标准自动公式 \* ARABIC </w:instrText>
      </w:r>
      <w:r>
        <w:rPr>
          <w:rFonts w:hint="eastAsia"/>
          <w:lang w:val="en-GB"/>
        </w:rPr>
        <w:fldChar w:fldCharType="separate"/>
      </w:r>
      <w:r>
        <w:rPr>
          <w:rFonts w:hint="eastAsia"/>
          <w:lang w:val="en-GB"/>
        </w:rPr>
        <w:t>7</w:t>
      </w:r>
      <w:r>
        <w:rPr>
          <w:rFonts w:hint="eastAsia"/>
          <w:lang w:val="en-GB"/>
        </w:rPr>
        <w:fldChar w:fldCharType="end"/>
      </w:r>
      <w:r>
        <w:rPr>
          <w:rFonts w:hint="eastAsia"/>
          <w:lang w:val="en-GB"/>
        </w:rPr>
        <w:t>)</w:t>
      </w:r>
      <w:r>
        <w:rPr>
          <w:rFonts w:hint="eastAsia" w:ascii="Times New Roman" w:hAnsi="Times New Roman" w:cs="Times New Roman"/>
          <w:kern w:val="0"/>
          <w:lang w:val="en-GB"/>
        </w:rPr>
        <w:t>：</w:t>
      </w:r>
    </w:p>
    <w:p>
      <w:pPr>
        <w:pStyle w:val="127"/>
        <w:rPr>
          <w:lang w:val="en-GB"/>
        </w:rPr>
      </w:pPr>
      <w:r>
        <w:rPr>
          <w:rFonts w:hint="eastAsia"/>
          <w:lang w:val="en-GB"/>
        </w:rPr>
        <w:tab/>
      </w:r>
      <w:r>
        <w:rPr>
          <w:rFonts w:hint="eastAsia" w:ascii="Times New Roman"/>
          <w:position w:val="-14"/>
          <w:lang w:val="en-GB"/>
        </w:rPr>
        <w:object>
          <v:shape id="_x0000_i1086" o:spt="75" type="#_x0000_t75" style="height:19pt;width:254pt;" o:ole="t" filled="f" o:preferrelative="t" stroked="f" coordsize="21600,21600">
            <v:path/>
            <v:fill on="f" focussize="0,0"/>
            <v:stroke on="f" joinstyle="miter"/>
            <v:imagedata r:id="rId110" o:title=""/>
            <o:lock v:ext="edit" aspectratio="t"/>
            <w10:wrap type="none"/>
            <w10:anchorlock/>
          </v:shape>
          <o:OLEObject Type="Embed" ProgID="Equations" ShapeID="_x0000_i1086" DrawAspect="Content" ObjectID="_1468075786" r:id="rId109">
            <o:LockedField>false</o:LockedField>
          </o:OLEObject>
        </w:object>
      </w:r>
      <w:r>
        <w:rPr>
          <w:rFonts w:hint="eastAsia"/>
          <w:lang w:val="en-GB"/>
        </w:rPr>
        <w:tab/>
      </w:r>
      <w:r>
        <w:rPr>
          <w:rFonts w:hint="eastAsia"/>
          <w:lang w:val="en-GB"/>
        </w:rPr>
        <w:t>(</w:t>
      </w:r>
      <w:r>
        <w:rPr>
          <w:rFonts w:hint="eastAsia"/>
          <w:lang w:val="en-GB"/>
        </w:rPr>
        <w:fldChar w:fldCharType="begin"/>
      </w:r>
      <w:r>
        <w:rPr>
          <w:rFonts w:hint="eastAsia"/>
          <w:lang w:val="en-GB"/>
        </w:rPr>
        <w:instrText xml:space="preserve"> SEQ 标准自动公式 \* ARABIC </w:instrText>
      </w:r>
      <w:r>
        <w:rPr>
          <w:rFonts w:hint="eastAsia"/>
          <w:lang w:val="en-GB"/>
        </w:rPr>
        <w:fldChar w:fldCharType="separate"/>
      </w:r>
      <w:r>
        <w:rPr>
          <w:rFonts w:hint="eastAsia"/>
          <w:lang w:val="en-GB"/>
        </w:rPr>
        <w:t>7</w:t>
      </w:r>
      <w:r>
        <w:rPr>
          <w:rFonts w:hint="eastAsia"/>
          <w:lang w:val="en-GB"/>
        </w:rPr>
        <w:fldChar w:fldCharType="end"/>
      </w:r>
      <w:r>
        <w:rPr>
          <w:rFonts w:hint="eastAsia"/>
          <w:lang w:val="en-GB"/>
        </w:rPr>
        <w:t>)</w:t>
      </w:r>
    </w:p>
    <w:p>
      <w:pPr>
        <w:pStyle w:val="25"/>
        <w:rPr>
          <w:lang w:val="en-GB"/>
        </w:rPr>
      </w:pPr>
      <w:r>
        <w:rPr>
          <w:rFonts w:hint="eastAsia"/>
          <w:lang w:val="en-GB"/>
        </w:rPr>
        <w:t>式中：</w:t>
      </w:r>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72"/>
        <w:gridCol w:w="71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372" w:type="dxa"/>
            <w:tcBorders>
              <w:tl2br w:val="nil"/>
              <w:tr2bl w:val="nil"/>
            </w:tcBorders>
            <w:vAlign w:val="center"/>
          </w:tcPr>
          <w:p>
            <w:pPr>
              <w:jc w:val="center"/>
              <w:rPr>
                <w:rFonts w:ascii="宋体"/>
              </w:rPr>
            </w:pPr>
            <w:r>
              <w:rPr>
                <w:rFonts w:ascii="Cambria Math" w:hAnsi="Cambria Math"/>
                <w:i/>
                <w:position w:val="-14"/>
                <w:sz w:val="21"/>
                <w:szCs w:val="21"/>
              </w:rPr>
              <w:object>
                <v:shape id="_x0000_i1087" o:spt="75" type="#_x0000_t75" style="height:19pt;width:43.2pt;" o:ole="t" filled="f" o:preferrelative="t" stroked="f" coordsize="21600,21600">
                  <v:path/>
                  <v:fill on="f" focussize="0,0"/>
                  <v:stroke on="f" joinstyle="miter"/>
                  <v:imagedata r:id="rId101" o:title=""/>
                  <o:lock v:ext="edit" aspectratio="t"/>
                  <w10:wrap type="none"/>
                  <w10:anchorlock/>
                </v:shape>
                <o:OLEObject Type="Embed" ProgID="Equations" ShapeID="_x0000_i1087" DrawAspect="Content" ObjectID="_1468075787" r:id="rId111">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hint="eastAsia" w:ascii="Cambria Math" w:hAnsi="Cambria Math"/>
                  <w:sz w:val="21"/>
                  <w:szCs w:val="21"/>
                </w:rPr>
                <m:t>t</m:t>
              </m:r>
            </m:oMath>
            <w:r>
              <w:rPr>
                <w:rFonts w:hint="eastAsia" w:ascii="宋体"/>
                <w:sz w:val="21"/>
                <w:szCs w:val="21"/>
              </w:rPr>
              <w:t>年时，第</w:t>
            </w:r>
            <m:oMath>
              <m:r>
                <m:rPr>
                  <m:sty m:val="p"/>
                </m:rPr>
                <w:rPr>
                  <w:rFonts w:hint="eastAsia" w:ascii="Cambria Math" w:hAnsi="Cambria Math"/>
                  <w:sz w:val="21"/>
                  <w:szCs w:val="21"/>
                </w:rPr>
                <m:t>i</m:t>
              </m:r>
            </m:oMath>
            <w:r>
              <w:rPr>
                <w:rFonts w:hint="eastAsia" w:ascii="宋体"/>
                <w:sz w:val="21"/>
                <w:szCs w:val="21"/>
              </w:rPr>
              <w:t>碳层树种</w:t>
            </w:r>
            <m:oMath>
              <m:r>
                <m:rPr>
                  <m:sty m:val="p"/>
                </m:rPr>
                <w:rPr>
                  <w:rFonts w:hint="eastAsia" w:ascii="Cambria Math" w:hAnsi="Cambria Math"/>
                  <w:sz w:val="21"/>
                  <w:szCs w:val="21"/>
                </w:rPr>
                <m:t>j</m:t>
              </m:r>
            </m:oMath>
            <w:r>
              <w:rPr>
                <w:rFonts w:hint="eastAsia" w:ascii="宋体"/>
                <w:sz w:val="21"/>
                <w:szCs w:val="21"/>
              </w:rPr>
              <w:t>单位面积的生物量，</w:t>
            </w:r>
            <w:r>
              <w:rPr>
                <w:rFonts w:ascii="宋体"/>
                <w:sz w:val="21"/>
                <w:szCs w:val="21"/>
              </w:rPr>
              <w:t>t d.m</w:t>
            </w:r>
            <m:oMath>
              <m:r>
                <m:rPr>
                  <m:sty m:val="p"/>
                </m:rPr>
                <w:rPr>
                  <w:rFonts w:ascii="Cambria Math" w:hAnsi="Cambria Math"/>
                  <w:sz w:val="21"/>
                  <w:szCs w:val="21"/>
                </w:rPr>
                <m:t>∙</m:t>
              </m:r>
            </m:oMath>
            <w:r>
              <w:rPr>
                <w:rFonts w:ascii="宋体"/>
                <w:sz w:val="21"/>
                <w:szCs w:val="21"/>
              </w:rPr>
              <w:t>ha</w:t>
            </w:r>
            <w:r>
              <w:rPr>
                <w:rFonts w:ascii="宋体"/>
                <w:sz w:val="21"/>
                <w:szCs w:val="21"/>
                <w:vertAlign w:val="superscript"/>
              </w:rPr>
              <w:t>-1</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hint="eastAsia" w:ascii="Times New Roman"/>
                <w:position w:val="-14"/>
                <w:sz w:val="21"/>
                <w:lang w:val="en-GB"/>
              </w:rPr>
              <w:object>
                <v:shape id="_x0000_i1088" o:spt="75" type="#_x0000_t75" style="height:19pt;width:40.9pt;" o:ole="t" filled="f" o:preferrelative="t" stroked="f" coordsize="21600,21600">
                  <v:path/>
                  <v:fill on="f" focussize="0,0"/>
                  <v:stroke on="f" joinstyle="miter"/>
                  <v:imagedata r:id="rId113" o:title=""/>
                  <o:lock v:ext="edit" aspectratio="t"/>
                  <w10:wrap type="none"/>
                  <w10:anchorlock/>
                </v:shape>
                <o:OLEObject Type="Embed" ProgID="Equations" ShapeID="_x0000_i1088" DrawAspect="Content" ObjectID="_1468075788" r:id="rId112">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ascii="宋体"/>
                <w:sz w:val="21"/>
                <w:szCs w:val="21"/>
              </w:rPr>
              <w:t>第</w:t>
            </w:r>
            <m:oMath>
              <m:r>
                <m:rPr>
                  <m:sty m:val="p"/>
                </m:rPr>
                <w:rPr>
                  <w:rFonts w:ascii="Cambria Math" w:hAnsi="Cambria Math"/>
                  <w:sz w:val="21"/>
                  <w:szCs w:val="21"/>
                </w:rPr>
                <m:t>t</m:t>
              </m:r>
            </m:oMath>
            <w:r>
              <w:rPr>
                <w:rFonts w:ascii="宋体"/>
                <w:sz w:val="21"/>
                <w:szCs w:val="21"/>
              </w:rPr>
              <w:t>年时</w:t>
            </w:r>
            <w:r>
              <w:rPr>
                <w:rFonts w:hint="eastAsia" w:ascii="宋体"/>
                <w:sz w:val="21"/>
                <w:szCs w:val="21"/>
              </w:rPr>
              <w:t>，第</w:t>
            </w:r>
            <m:oMath>
              <m:r>
                <m:rPr>
                  <m:sty m:val="p"/>
                </m:rPr>
                <w:rPr>
                  <w:rFonts w:ascii="Cambria Math" w:hAnsi="Cambria Math"/>
                  <w:sz w:val="21"/>
                  <w:szCs w:val="21"/>
                </w:rPr>
                <m:t>i</m:t>
              </m:r>
            </m:oMath>
            <w:r>
              <w:rPr>
                <w:rFonts w:hint="eastAsia" w:ascii="宋体"/>
                <w:sz w:val="21"/>
                <w:szCs w:val="21"/>
              </w:rPr>
              <w:t>碳层树种</w:t>
            </w:r>
            <m:oMath>
              <m:r>
                <m:rPr>
                  <m:sty m:val="p"/>
                </m:rPr>
                <w:rPr>
                  <w:rFonts w:ascii="Cambria Math" w:hAnsi="Cambria Math"/>
                  <w:sz w:val="21"/>
                  <w:szCs w:val="21"/>
                </w:rPr>
                <m:t>j</m:t>
              </m:r>
            </m:oMath>
            <w:r>
              <w:rPr>
                <w:rFonts w:hint="eastAsia" w:ascii="宋体"/>
                <w:sz w:val="21"/>
                <w:szCs w:val="21"/>
              </w:rPr>
              <w:t>的材积，m</w:t>
            </w:r>
            <w:r>
              <w:rPr>
                <w:rFonts w:hint="eastAsia" w:ascii="宋体"/>
                <w:sz w:val="21"/>
                <w:szCs w:val="21"/>
                <w:vertAlign w:val="superscript"/>
              </w:rPr>
              <w:t>3</w:t>
            </w:r>
            <m:oMath>
              <m:r>
                <m:rPr>
                  <m:sty m:val="p"/>
                </m:rPr>
                <w:rPr>
                  <w:rFonts w:hint="eastAsia" w:ascii="Cambria Math" w:hAnsi="Cambria Math"/>
                  <w:sz w:val="21"/>
                  <w:szCs w:val="21"/>
                </w:rPr>
                <m:t>∙</m:t>
              </m:r>
            </m:oMath>
            <w:r>
              <w:rPr>
                <w:rFonts w:hint="eastAsia" w:ascii="宋体"/>
                <w:sz w:val="21"/>
                <w:szCs w:val="21"/>
              </w:rPr>
              <w:t>h</w:t>
            </w:r>
            <w:r>
              <w:rPr>
                <w:rFonts w:ascii="宋体"/>
                <w:sz w:val="21"/>
                <w:szCs w:val="21"/>
              </w:rPr>
              <w:t>a</w:t>
            </w:r>
            <w:r>
              <w:rPr>
                <w:rFonts w:ascii="宋体"/>
                <w:sz w:val="21"/>
                <w:szCs w:val="21"/>
                <w:vertAlign w:val="superscript"/>
              </w:rPr>
              <w:t>-1</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hint="eastAsia" w:ascii="Times New Roman"/>
                <w:position w:val="-14"/>
                <w:sz w:val="21"/>
                <w:lang w:val="en-GB"/>
              </w:rPr>
              <w:object>
                <v:shape id="_x0000_i1089" o:spt="75" type="#_x0000_t75" style="height:19pt;width:35.7pt;" o:ole="t" filled="f" o:preferrelative="t" stroked="f" coordsize="21600,21600">
                  <v:path/>
                  <v:fill on="f" focussize="0,0"/>
                  <v:stroke on="f" joinstyle="miter"/>
                  <v:imagedata r:id="rId115" o:title=""/>
                  <o:lock v:ext="edit" aspectratio="t"/>
                  <w10:wrap type="none"/>
                  <w10:anchorlock/>
                </v:shape>
                <o:OLEObject Type="Embed" ProgID="Equations" ShapeID="_x0000_i1089" DrawAspect="Content" ObjectID="_1468075789" r:id="rId114">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ascii="Cambria Math" w:hAnsi="Cambria Math" w:eastAsia="Cambria Math"/>
                  <w:sz w:val="21"/>
                  <w:szCs w:val="21"/>
                </w:rPr>
                <m:t>i</m:t>
              </m:r>
            </m:oMath>
            <w:r>
              <w:rPr>
                <w:rFonts w:hint="eastAsia" w:ascii="宋体"/>
                <w:sz w:val="21"/>
                <w:szCs w:val="21"/>
              </w:rPr>
              <w:t>活动碳层树种</w:t>
            </w:r>
            <m:oMath>
              <m:r>
                <m:rPr>
                  <m:sty m:val="p"/>
                </m:rPr>
                <w:rPr>
                  <w:rFonts w:ascii="Cambria Math" w:hAnsi="Cambria Math" w:eastAsia="Cambria Math"/>
                  <w:sz w:val="21"/>
                  <w:szCs w:val="21"/>
                </w:rPr>
                <m:t>j</m:t>
              </m:r>
            </m:oMath>
            <w:r>
              <w:rPr>
                <w:rFonts w:hint="eastAsia" w:ascii="宋体"/>
                <w:sz w:val="21"/>
                <w:szCs w:val="21"/>
              </w:rPr>
              <w:t>的基本木材密度，t d.m</w:t>
            </w:r>
            <m:oMath>
              <m:r>
                <m:rPr>
                  <m:sty m:val="p"/>
                </m:rPr>
                <w:rPr>
                  <w:rFonts w:ascii="Cambria Math" w:hAnsi="Cambria Math"/>
                  <w:sz w:val="21"/>
                  <w:szCs w:val="21"/>
                </w:rPr>
                <m:t>∙</m:t>
              </m:r>
            </m:oMath>
            <w:r>
              <w:rPr>
                <w:rFonts w:hint="eastAsia" w:ascii="宋体"/>
                <w:sz w:val="21"/>
                <w:szCs w:val="21"/>
              </w:rPr>
              <w:t>m</w:t>
            </w:r>
            <w:r>
              <w:rPr>
                <w:rFonts w:hint="eastAsia" w:ascii="宋体"/>
                <w:sz w:val="21"/>
                <w:szCs w:val="21"/>
                <w:vertAlign w:val="superscript"/>
              </w:rPr>
              <w:t>-3</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hint="eastAsia" w:ascii="Times New Roman"/>
                <w:position w:val="-14"/>
                <w:sz w:val="21"/>
                <w:lang w:val="en-GB"/>
              </w:rPr>
              <w:object>
                <v:shape id="_x0000_i1090" o:spt="75" type="#_x0000_t75" style="height:19pt;width:47.8pt;" o:ole="t" filled="f" o:preferrelative="t" stroked="f" coordsize="21600,21600">
                  <v:path/>
                  <v:fill on="f" focussize="0,0"/>
                  <v:stroke on="f" joinstyle="miter"/>
                  <v:imagedata r:id="rId117" o:title=""/>
                  <o:lock v:ext="edit" aspectratio="t"/>
                  <w10:wrap type="none"/>
                  <w10:anchorlock/>
                </v:shape>
                <o:OLEObject Type="Embed" ProgID="Equations" ShapeID="_x0000_i1090" DrawAspect="Content" ObjectID="_1468075790" r:id="rId116">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树种</w:t>
            </w:r>
            <m:oMath>
              <m:r>
                <m:rPr>
                  <m:sty m:val="p"/>
                </m:rPr>
                <w:rPr>
                  <w:rFonts w:ascii="Cambria Math" w:hAnsi="Cambria Math" w:eastAsia="Cambria Math"/>
                  <w:sz w:val="21"/>
                  <w:szCs w:val="21"/>
                </w:rPr>
                <m:t>j</m:t>
              </m:r>
            </m:oMath>
            <w:r>
              <w:rPr>
                <w:rFonts w:hint="eastAsia" w:ascii="宋体"/>
                <w:sz w:val="21"/>
                <w:szCs w:val="21"/>
              </w:rPr>
              <w:t>的生物量扩展因子；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hint="eastAsia" w:ascii="Times New Roman"/>
                <w:position w:val="-14"/>
                <w:sz w:val="21"/>
                <w:lang w:val="en-GB"/>
              </w:rPr>
              <w:object>
                <v:shape id="_x0000_i1091" o:spt="75" type="#_x0000_t75" style="height:19pt;width:35.15pt;" o:ole="t" filled="f" o:preferrelative="t" stroked="f" coordsize="21600,21600">
                  <v:path/>
                  <v:fill on="f" focussize="0,0"/>
                  <v:stroke on="f" joinstyle="miter"/>
                  <v:imagedata r:id="rId119" o:title=""/>
                  <o:lock v:ext="edit" aspectratio="t"/>
                  <w10:wrap type="none"/>
                  <w10:anchorlock/>
                </v:shape>
                <o:OLEObject Type="Embed" ProgID="Equations" ShapeID="_x0000_i1091" DrawAspect="Content" ObjectID="_1468075791" r:id="rId118">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树种</w:t>
            </w:r>
            <m:oMath>
              <m:r>
                <m:rPr>
                  <m:sty m:val="p"/>
                </m:rPr>
                <w:rPr>
                  <w:rFonts w:ascii="Cambria Math" w:hAnsi="Cambria Math" w:eastAsia="Cambria Math"/>
                  <w:sz w:val="21"/>
                  <w:szCs w:val="21"/>
                </w:rPr>
                <m:t>j</m:t>
              </m:r>
            </m:oMath>
            <w:r>
              <w:rPr>
                <w:rFonts w:hint="eastAsia" w:ascii="宋体"/>
                <w:sz w:val="21"/>
                <w:szCs w:val="21"/>
              </w:rPr>
              <w:t>的林木地下生物量与地上生物量之比；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ascii="Times New Roman"/>
                <w:position w:val="-10"/>
                <w:sz w:val="21"/>
                <w:szCs w:val="21"/>
              </w:rPr>
              <w:object>
                <v:shape id="_x0000_i1092" o:spt="75" type="#_x0000_t75" style="height:15pt;width:10.35pt;" o:ole="t" filled="f" o:preferrelative="t" stroked="f" coordsize="21600,21600">
                  <v:path/>
                  <v:fill on="f" focussize="0,0"/>
                  <v:stroke on="f" joinstyle="miter"/>
                  <v:imagedata r:id="rId94" o:title=""/>
                  <o:lock v:ext="edit" aspectratio="t"/>
                  <w10:wrap type="none"/>
                  <w10:anchorlock/>
                </v:shape>
                <o:OLEObject Type="Embed" ProgID="Equations" ShapeID="_x0000_i1092" DrawAspect="Content" ObjectID="_1468075792" r:id="rId120">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1,</w:t>
            </w:r>
            <w:r>
              <w:rPr>
                <w:rFonts w:ascii="宋体"/>
                <w:sz w:val="21"/>
                <w:szCs w:val="21"/>
              </w:rPr>
              <w:t>2</w:t>
            </w:r>
            <w:r>
              <w:rPr>
                <w:rFonts w:hint="eastAsia" w:ascii="宋体"/>
                <w:sz w:val="21"/>
                <w:szCs w:val="21"/>
              </w:rPr>
              <w:t>,</w:t>
            </w:r>
            <w:r>
              <w:rPr>
                <w:rFonts w:ascii="宋体"/>
                <w:sz w:val="21"/>
                <w:szCs w:val="21"/>
              </w:rPr>
              <w:t>3</w:t>
            </w:r>
            <w:r>
              <w:rPr>
                <w:rFonts w:hint="eastAsia" w:ascii="宋体"/>
                <w:sz w:val="21"/>
                <w:szCs w:val="21"/>
              </w:rPr>
              <w:t>……第</w:t>
            </w:r>
            <m:oMath>
              <m:r>
                <m:rPr>
                  <m:sty m:val="p"/>
                </m:rPr>
                <w:rPr>
                  <w:rFonts w:ascii="Cambria Math" w:hAnsi="Cambria Math"/>
                  <w:sz w:val="21"/>
                  <w:szCs w:val="21"/>
                </w:rPr>
                <m:t>i</m:t>
              </m:r>
            </m:oMath>
            <w:r>
              <w:rPr>
                <w:rFonts w:hint="eastAsia" w:ascii="宋体"/>
                <w:sz w:val="21"/>
                <w:szCs w:val="21"/>
              </w:rPr>
              <w:t>碳层的树种</w:t>
            </w:r>
            <m:oMath>
              <m:r>
                <m:rPr>
                  <m:sty m:val="p"/>
                </m:rPr>
                <w:rPr>
                  <w:rFonts w:ascii="Cambria Math" w:hAnsi="Cambria Math"/>
                  <w:sz w:val="21"/>
                  <w:szCs w:val="21"/>
                </w:rPr>
                <m:t>j</m:t>
              </m:r>
            </m:oMath>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ascii="Times New Roman" w:hAnsi="宋体"/>
                <w:position w:val="-6"/>
                <w:sz w:val="21"/>
                <w:szCs w:val="21"/>
              </w:rPr>
              <w:object>
                <v:shape id="_x0000_i1093" o:spt="75" type="#_x0000_t75" style="height:13.8pt;width:6.35pt;" o:ole="t" filled="f" o:preferrelative="t" stroked="f" coordsize="21600,21600">
                  <v:path/>
                  <v:fill on="f" focussize="0,0"/>
                  <v:stroke on="f" joinstyle="miter"/>
                  <v:imagedata r:id="rId46" o:title=""/>
                  <o:lock v:ext="edit" aspectratio="t"/>
                  <w10:wrap type="none"/>
                  <w10:anchorlock/>
                </v:shape>
                <o:OLEObject Type="Embed" ProgID="Equations" ShapeID="_x0000_i1093" DrawAspect="Content" ObjectID="_1468075793" r:id="rId121">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ascii="宋体"/>
                <w:sz w:val="21"/>
                <w:szCs w:val="21"/>
              </w:rPr>
              <w:t>1,2,3</w:t>
            </w:r>
            <w:r>
              <w:rPr>
                <w:rFonts w:hint="eastAsia" w:ascii="宋体"/>
                <w:sz w:val="21"/>
                <w:szCs w:val="21"/>
              </w:rPr>
              <w:t>…活动碳层；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hAnsi="宋体"/>
                <w:szCs w:val="21"/>
              </w:rPr>
            </w:pPr>
            <w:bookmarkStart w:id="165" w:name="_Toc21207"/>
            <w:r>
              <w:rPr>
                <w:rFonts w:ascii="Times New Roman"/>
                <w:position w:val="-6"/>
                <w:sz w:val="21"/>
                <w:szCs w:val="21"/>
              </w:rPr>
              <w:object>
                <v:shape id="_x0000_i1094" o:spt="75" type="#_x0000_t75" style="height:11.5pt;width:6.35pt;" o:ole="t" filled="f" o:preferrelative="t" stroked="f" coordsize="21600,21600">
                  <v:path/>
                  <v:fill on="f" focussize="0,0"/>
                  <v:stroke on="f" joinstyle="miter"/>
                  <v:imagedata r:id="rId15" o:title=""/>
                  <o:lock v:ext="edit" aspectratio="t"/>
                  <w10:wrap type="none"/>
                  <w10:anchorlock/>
                </v:shape>
                <o:OLEObject Type="Embed" ProgID="Equations" ShapeID="_x0000_i1094" DrawAspect="Content" ObjectID="_1468075794" r:id="rId122">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1,</w:t>
            </w:r>
            <w:r>
              <w:rPr>
                <w:rFonts w:ascii="宋体"/>
                <w:sz w:val="21"/>
                <w:szCs w:val="21"/>
              </w:rPr>
              <w:t>2</w:t>
            </w:r>
            <w:r>
              <w:rPr>
                <w:rFonts w:hint="eastAsia" w:ascii="宋体"/>
                <w:sz w:val="21"/>
                <w:szCs w:val="21"/>
              </w:rPr>
              <w:t>,</w:t>
            </w:r>
            <w:r>
              <w:rPr>
                <w:rFonts w:ascii="宋体"/>
                <w:sz w:val="21"/>
                <w:szCs w:val="21"/>
              </w:rPr>
              <w:t>3</w:t>
            </w:r>
            <w:r>
              <w:rPr>
                <w:rFonts w:hint="eastAsia" w:ascii="宋体"/>
                <w:sz w:val="21"/>
                <w:szCs w:val="21"/>
              </w:rPr>
              <w:t>……自开始以来的年数，a；</w:t>
            </w:r>
          </w:p>
        </w:tc>
      </w:tr>
    </w:tbl>
    <w:p>
      <w:pPr>
        <w:pStyle w:val="46"/>
        <w:spacing w:before="156" w:after="156"/>
      </w:pPr>
      <w:bookmarkStart w:id="166" w:name="_Toc11013"/>
      <w:bookmarkStart w:id="167" w:name="_Toc23275"/>
      <w:bookmarkStart w:id="168" w:name="_Toc30381"/>
      <w:r>
        <w:rPr>
          <w:rFonts w:hint="eastAsia"/>
        </w:rPr>
        <w:t>灌木活生物质碳库碳储量的计量</w:t>
      </w:r>
      <w:bookmarkEnd w:id="165"/>
      <w:bookmarkEnd w:id="166"/>
      <w:bookmarkEnd w:id="167"/>
      <w:bookmarkEnd w:id="168"/>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灌木碳储量可根据组成林分各树种的平均单位面积生物量、树种含碳率及林分面积，采用公式</w:t>
      </w:r>
      <w:r>
        <w:rPr>
          <w:rFonts w:hint="eastAsia"/>
        </w:rPr>
        <w:t>(</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8</w:t>
      </w:r>
      <w:r>
        <w:rPr>
          <w:rFonts w:hint="eastAsia"/>
        </w:rPr>
        <w:fldChar w:fldCharType="end"/>
      </w:r>
      <w:r>
        <w:rPr>
          <w:rFonts w:hint="eastAsia"/>
        </w:rPr>
        <w:t>)</w:t>
      </w:r>
      <w:r>
        <w:rPr>
          <w:rFonts w:hint="eastAsia" w:ascii="宋体" w:hAnsi="宋体" w:cs="宋体"/>
          <w:kern w:val="0"/>
          <w:szCs w:val="21"/>
        </w:rPr>
        <w:t>计量：</w:t>
      </w:r>
    </w:p>
    <w:p>
      <w:pPr>
        <w:pStyle w:val="127"/>
      </w:pPr>
      <w:r>
        <w:rPr>
          <w:rFonts w:hint="eastAsia"/>
        </w:rPr>
        <w:tab/>
      </w:r>
      <w:r>
        <w:rPr>
          <w:rFonts w:hint="eastAsia" w:hAnsi="宋体" w:cs="宋体"/>
          <w:position w:val="-30"/>
          <w:szCs w:val="21"/>
        </w:rPr>
        <w:object>
          <v:shape id="_x0000_i1095" o:spt="75" type="#_x0000_t75" style="height:35.15pt;width:243.05pt;" o:ole="t" filled="f" o:preferrelative="t" stroked="f" coordsize="21600,21600">
            <v:path/>
            <v:fill on="f" focussize="0,0"/>
            <v:stroke on="f" joinstyle="miter"/>
            <v:imagedata r:id="rId124" o:title=""/>
            <o:lock v:ext="edit" aspectratio="t"/>
            <w10:wrap type="none"/>
            <w10:anchorlock/>
          </v:shape>
          <o:OLEObject Type="Embed" ProgID="Equations" ShapeID="_x0000_i1095" DrawAspect="Content" ObjectID="_1468075795" r:id="rId123">
            <o:LockedField>false</o:LockedField>
          </o:OLEObject>
        </w:object>
      </w:r>
      <w:r>
        <w:rPr>
          <w:rFonts w:hint="eastAsia"/>
        </w:rPr>
        <w:tab/>
      </w:r>
      <w:r>
        <w:rPr>
          <w:rFonts w:hint="eastAsia"/>
        </w:rPr>
        <w:t>(</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8</w:t>
      </w:r>
      <w:r>
        <w:rPr>
          <w:rFonts w:hint="eastAsia"/>
        </w:rPr>
        <w:fldChar w:fldCharType="end"/>
      </w:r>
      <w:r>
        <w:rPr>
          <w:rFonts w:hint="eastAsia"/>
        </w:rPr>
        <w:t>)</w:t>
      </w:r>
    </w:p>
    <w:p>
      <w:pPr>
        <w:pStyle w:val="25"/>
      </w:pPr>
      <w:r>
        <w:rPr>
          <w:rFonts w:hint="eastAsia"/>
        </w:rPr>
        <w:t>式中：</w:t>
      </w:r>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84"/>
        <w:gridCol w:w="7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4" w:type="dxa"/>
            <w:tcBorders>
              <w:tl2br w:val="nil"/>
              <w:tr2bl w:val="nil"/>
            </w:tcBorders>
            <w:vAlign w:val="center"/>
          </w:tcPr>
          <w:p>
            <w:pPr>
              <w:jc w:val="center"/>
              <w:rPr>
                <w:rFonts w:ascii="宋体"/>
              </w:rPr>
            </w:pPr>
            <w:r>
              <w:rPr>
                <w:rFonts w:hint="eastAsia" w:ascii="Times New Roman"/>
                <w:position w:val="-14"/>
                <w:sz w:val="21"/>
              </w:rPr>
              <w:object>
                <v:shape id="_x0000_i1096" o:spt="75" type="#_x0000_t75" style="height:19pt;width:39.75pt;" o:ole="t" filled="f" o:preferrelative="t" stroked="f" coordsize="21600,21600">
                  <v:path/>
                  <v:fill on="f" focussize="0,0"/>
                  <v:stroke on="f" joinstyle="miter"/>
                  <v:imagedata r:id="rId126" o:title=""/>
                  <o:lock v:ext="edit" aspectratio="t"/>
                  <w10:wrap type="none"/>
                  <w10:anchorlock/>
                </v:shape>
                <o:OLEObject Type="Embed" ProgID="Equations" ShapeID="_x0000_i1096" DrawAspect="Content" ObjectID="_1468075796" r:id="rId125">
                  <o:LockedField>false</o:LockedField>
                </o:OLEObject>
              </w:object>
            </w:r>
          </w:p>
        </w:tc>
        <w:tc>
          <w:tcPr>
            <w:tcW w:w="7186"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hint="eastAsia" w:ascii="Cambria Math" w:hAnsi="Cambria Math"/>
                  <w:sz w:val="21"/>
                  <w:szCs w:val="21"/>
                </w:rPr>
                <m:t>t</m:t>
              </m:r>
            </m:oMath>
            <w:r>
              <w:rPr>
                <w:rFonts w:hint="eastAsia" w:ascii="宋体"/>
                <w:sz w:val="21"/>
                <w:szCs w:val="21"/>
              </w:rPr>
              <w:t>年时，第</w:t>
            </w:r>
            <m:oMath>
              <m:r>
                <m:rPr>
                  <m:sty m:val="p"/>
                </m:rPr>
                <w:rPr>
                  <w:rFonts w:hint="eastAsia" w:ascii="Cambria Math" w:hAnsi="Cambria Math"/>
                  <w:sz w:val="21"/>
                  <w:szCs w:val="21"/>
                </w:rPr>
                <m:t>i</m:t>
              </m:r>
            </m:oMath>
            <w:r>
              <w:rPr>
                <w:rFonts w:hint="eastAsia" w:ascii="宋体"/>
                <w:sz w:val="21"/>
                <w:szCs w:val="21"/>
              </w:rPr>
              <w:t>碳层灌木生物质碳储量，</w:t>
            </w:r>
            <w:r>
              <w:rPr>
                <w:rFonts w:ascii="宋体"/>
                <w:sz w:val="21"/>
                <w:szCs w:val="21"/>
              </w:rPr>
              <w:t>t CO</w:t>
            </w:r>
            <w:r>
              <w:rPr>
                <w:rFonts w:ascii="宋体"/>
                <w:sz w:val="21"/>
                <w:szCs w:val="21"/>
                <w:vertAlign w:val="subscript"/>
              </w:rPr>
              <w:t>2</w:t>
            </w:r>
            <w:r>
              <w:rPr>
                <w:rFonts w:ascii="宋体"/>
                <w:sz w:val="21"/>
                <w:szCs w:val="21"/>
              </w:rPr>
              <w:t>e</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4" w:type="dxa"/>
            <w:tcBorders>
              <w:tl2br w:val="nil"/>
              <w:tr2bl w:val="nil"/>
            </w:tcBorders>
            <w:vAlign w:val="center"/>
          </w:tcPr>
          <w:p>
            <w:pPr>
              <w:jc w:val="center"/>
              <w:rPr>
                <w:rFonts w:ascii="宋体"/>
              </w:rPr>
            </w:pPr>
            <w:r>
              <w:rPr>
                <w:rFonts w:hint="eastAsia" w:ascii="Times New Roman"/>
                <w:position w:val="-14"/>
                <w:sz w:val="21"/>
              </w:rPr>
              <w:object>
                <v:shape id="_x0000_i1097" o:spt="75" type="#_x0000_t75" style="height:19pt;width:43.2pt;" o:ole="t" filled="f" o:preferrelative="t" stroked="f" coordsize="21600,21600">
                  <v:path/>
                  <v:fill on="f" focussize="0,0"/>
                  <v:stroke on="f" joinstyle="miter"/>
                  <v:imagedata r:id="rId128" o:title=""/>
                  <o:lock v:ext="edit" aspectratio="t"/>
                  <w10:wrap type="none"/>
                  <w10:anchorlock/>
                </v:shape>
                <o:OLEObject Type="Embed" ProgID="Equations" ShapeID="_x0000_i1097" DrawAspect="Content" ObjectID="_1468075797" r:id="rId127">
                  <o:LockedField>false</o:LockedField>
                </o:OLEObject>
              </w:object>
            </w:r>
          </w:p>
        </w:tc>
        <w:tc>
          <w:tcPr>
            <w:tcW w:w="7186"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hint="eastAsia" w:ascii="Cambria Math" w:hAnsi="Cambria Math"/>
                  <w:sz w:val="21"/>
                  <w:szCs w:val="21"/>
                </w:rPr>
                <m:t>t</m:t>
              </m:r>
            </m:oMath>
            <w:r>
              <w:rPr>
                <w:rFonts w:hint="eastAsia" w:ascii="宋体"/>
                <w:sz w:val="21"/>
                <w:szCs w:val="21"/>
              </w:rPr>
              <w:t>年时，第</w:t>
            </w:r>
            <m:oMath>
              <m:r>
                <m:rPr>
                  <m:sty m:val="p"/>
                </m:rPr>
                <w:rPr>
                  <w:rFonts w:hint="eastAsia" w:ascii="Cambria Math" w:hAnsi="Cambria Math"/>
                  <w:sz w:val="21"/>
                  <w:szCs w:val="21"/>
                </w:rPr>
                <m:t>i</m:t>
              </m:r>
            </m:oMath>
            <w:r>
              <w:rPr>
                <w:rFonts w:hint="eastAsia" w:ascii="宋体"/>
                <w:sz w:val="21"/>
                <w:szCs w:val="21"/>
              </w:rPr>
              <w:t>碳层灌木单位面积的生物量，</w:t>
            </w:r>
            <w:r>
              <w:rPr>
                <w:rFonts w:ascii="宋体"/>
                <w:sz w:val="21"/>
                <w:szCs w:val="21"/>
              </w:rPr>
              <w:t>t d.m</w:t>
            </w:r>
            <m:oMath>
              <m:r>
                <m:rPr>
                  <m:sty m:val="p"/>
                </m:rPr>
                <w:rPr>
                  <w:rFonts w:ascii="Cambria Math" w:hAnsi="Cambria Math"/>
                  <w:sz w:val="21"/>
                  <w:szCs w:val="21"/>
                </w:rPr>
                <m:t>∙</m:t>
              </m:r>
            </m:oMath>
            <w:r>
              <w:rPr>
                <w:rFonts w:ascii="宋体"/>
                <w:sz w:val="21"/>
                <w:szCs w:val="21"/>
              </w:rPr>
              <w:t>ha</w:t>
            </w:r>
            <w:r>
              <w:rPr>
                <w:rFonts w:ascii="宋体"/>
                <w:sz w:val="21"/>
                <w:szCs w:val="21"/>
                <w:vertAlign w:val="superscript"/>
              </w:rPr>
              <w:t>-1</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4" w:type="dxa"/>
            <w:tcBorders>
              <w:tl2br w:val="nil"/>
              <w:tr2bl w:val="nil"/>
            </w:tcBorders>
            <w:vAlign w:val="center"/>
          </w:tcPr>
          <w:p>
            <w:pPr>
              <w:jc w:val="center"/>
              <w:rPr>
                <w:rFonts w:ascii="宋体"/>
              </w:rPr>
            </w:pPr>
            <w:r>
              <w:rPr>
                <w:rFonts w:hint="eastAsia" w:ascii="Times New Roman"/>
                <w:position w:val="-12"/>
                <w:sz w:val="21"/>
              </w:rPr>
              <w:object>
                <v:shape id="_x0000_i1098" o:spt="75" type="#_x0000_t75" style="height:19pt;width:40.9pt;" o:ole="t" filled="f" o:preferrelative="t" stroked="f" coordsize="21600,21600">
                  <v:path/>
                  <v:fill on="f" focussize="0,0"/>
                  <v:stroke on="f" joinstyle="miter"/>
                  <v:imagedata r:id="rId130" o:title=""/>
                  <o:lock v:ext="edit" aspectratio="t"/>
                  <w10:wrap type="none"/>
                  <w10:anchorlock/>
                </v:shape>
                <o:OLEObject Type="Embed" ProgID="Equations" ShapeID="_x0000_i1098" DrawAspect="Content" ObjectID="_1468075798" r:id="rId129">
                  <o:LockedField>false</o:LockedField>
                </o:OLEObject>
              </w:object>
            </w:r>
          </w:p>
        </w:tc>
        <w:tc>
          <w:tcPr>
            <w:tcW w:w="7186"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灌木的生物量含碳率，</w:t>
            </w:r>
            <w:r>
              <w:rPr>
                <w:rFonts w:ascii="宋体"/>
                <w:sz w:val="21"/>
                <w:szCs w:val="21"/>
              </w:rPr>
              <w:t>t C(td.m.)</w:t>
            </w:r>
            <w:r>
              <w:rPr>
                <w:rFonts w:ascii="宋体"/>
                <w:sz w:val="21"/>
                <w:szCs w:val="21"/>
                <w:vertAlign w:val="superscript"/>
              </w:rPr>
              <w:t>-1</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4" w:type="dxa"/>
            <w:tcBorders>
              <w:tl2br w:val="nil"/>
              <w:tr2bl w:val="nil"/>
            </w:tcBorders>
            <w:vAlign w:val="center"/>
          </w:tcPr>
          <w:p>
            <w:pPr>
              <w:jc w:val="center"/>
              <w:rPr>
                <w:rFonts w:ascii="宋体"/>
              </w:rPr>
            </w:pPr>
            <w:r>
              <w:rPr>
                <w:rFonts w:ascii="Times New Roman" w:hAnsi="宋体"/>
                <w:position w:val="-6"/>
                <w:sz w:val="21"/>
                <w:szCs w:val="21"/>
              </w:rPr>
              <w:object>
                <v:shape id="_x0000_i1099" o:spt="75" type="#_x0000_t75" style="height:13.8pt;width:6.35pt;" o:ole="t" filled="f" o:preferrelative="t" stroked="f" coordsize="21600,21600">
                  <v:path/>
                  <v:fill on="f" focussize="0,0"/>
                  <v:stroke on="f" joinstyle="miter"/>
                  <v:imagedata r:id="rId46" o:title=""/>
                  <o:lock v:ext="edit" aspectratio="t"/>
                  <w10:wrap type="none"/>
                  <w10:anchorlock/>
                </v:shape>
                <o:OLEObject Type="Embed" ProgID="Equations" ShapeID="_x0000_i1099" DrawAspect="Content" ObjectID="_1468075799" r:id="rId131">
                  <o:LockedField>false</o:LockedField>
                </o:OLEObject>
              </w:object>
            </w:r>
          </w:p>
        </w:tc>
        <w:tc>
          <w:tcPr>
            <w:tcW w:w="7186" w:type="dxa"/>
            <w:tcBorders>
              <w:tl2br w:val="nil"/>
              <w:tr2bl w:val="nil"/>
            </w:tcBorders>
          </w:tcPr>
          <w:p>
            <w:pPr>
              <w:rPr>
                <w:rFonts w:ascii="宋体"/>
              </w:rPr>
            </w:pPr>
            <w:r>
              <w:rPr>
                <w:rFonts w:hint="eastAsia" w:ascii="微软雅黑" w:hAnsi="微软雅黑" w:eastAsia="微软雅黑" w:cs="微软雅黑"/>
                <w:sz w:val="21"/>
                <w:szCs w:val="21"/>
              </w:rPr>
              <w:t>——</w:t>
            </w:r>
            <w:r>
              <w:rPr>
                <w:rFonts w:ascii="宋体"/>
                <w:sz w:val="21"/>
                <w:szCs w:val="21"/>
              </w:rPr>
              <w:t>1,2,3</w:t>
            </w:r>
            <w:r>
              <w:rPr>
                <w:rFonts w:hint="eastAsia" w:ascii="宋体"/>
                <w:sz w:val="21"/>
                <w:szCs w:val="21"/>
              </w:rPr>
              <w:t>…活动碳层；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4" w:type="dxa"/>
            <w:tcBorders>
              <w:tl2br w:val="nil"/>
              <w:tr2bl w:val="nil"/>
            </w:tcBorders>
            <w:vAlign w:val="center"/>
          </w:tcPr>
          <w:p>
            <w:pPr>
              <w:jc w:val="center"/>
              <w:rPr>
                <w:rFonts w:ascii="宋体"/>
              </w:rPr>
            </w:pPr>
            <w:r>
              <w:rPr>
                <w:rFonts w:ascii="Times New Roman"/>
                <w:position w:val="-6"/>
                <w:sz w:val="21"/>
                <w:szCs w:val="21"/>
              </w:rPr>
              <w:object>
                <v:shape id="_x0000_i1100" o:spt="75" type="#_x0000_t75" style="height:11.5pt;width:6.35pt;" o:ole="t" filled="f" o:preferrelative="t" stroked="f" coordsize="21600,21600">
                  <v:path/>
                  <v:fill on="f" focussize="0,0"/>
                  <v:stroke on="f" joinstyle="miter"/>
                  <v:imagedata r:id="rId15" o:title=""/>
                  <o:lock v:ext="edit" aspectratio="t"/>
                  <w10:wrap type="none"/>
                  <w10:anchorlock/>
                </v:shape>
                <o:OLEObject Type="Embed" ProgID="Equations" ShapeID="_x0000_i1100" DrawAspect="Content" ObjectID="_1468075800" r:id="rId132">
                  <o:LockedField>false</o:LockedField>
                </o:OLEObject>
              </w:object>
            </w:r>
          </w:p>
        </w:tc>
        <w:tc>
          <w:tcPr>
            <w:tcW w:w="7186"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1,</w:t>
            </w:r>
            <w:r>
              <w:rPr>
                <w:rFonts w:ascii="宋体"/>
                <w:sz w:val="21"/>
                <w:szCs w:val="21"/>
              </w:rPr>
              <w:t>2</w:t>
            </w:r>
            <w:r>
              <w:rPr>
                <w:rFonts w:hint="eastAsia" w:ascii="宋体"/>
                <w:sz w:val="21"/>
                <w:szCs w:val="21"/>
              </w:rPr>
              <w:t>,</w:t>
            </w:r>
            <w:r>
              <w:rPr>
                <w:rFonts w:ascii="宋体"/>
                <w:sz w:val="21"/>
                <w:szCs w:val="21"/>
              </w:rPr>
              <w:t>3</w:t>
            </w:r>
            <w:r>
              <w:rPr>
                <w:rFonts w:hint="eastAsia" w:ascii="宋体"/>
                <w:sz w:val="21"/>
                <w:szCs w:val="21"/>
              </w:rPr>
              <w:t>……自开始以来的年数，a；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4" w:type="dxa"/>
            <w:tcBorders>
              <w:tl2br w:val="nil"/>
              <w:tr2bl w:val="nil"/>
            </w:tcBorders>
            <w:vAlign w:val="center"/>
          </w:tcPr>
          <w:p>
            <w:pPr>
              <w:jc w:val="center"/>
              <w:rPr>
                <w:rFonts w:ascii="宋体"/>
              </w:rPr>
            </w:pPr>
            <w:r>
              <w:rPr>
                <w:rFonts w:ascii="Times New Roman"/>
                <w:position w:val="-24"/>
                <w:sz w:val="21"/>
                <w:szCs w:val="21"/>
              </w:rPr>
              <w:object>
                <v:shape id="_x0000_i1101" o:spt="75" type="#_x0000_t75" style="height:31.1pt;width:19pt;" o:ole="t" filled="f" o:preferrelative="t" stroked="f" coordsize="21600,21600">
                  <v:path/>
                  <v:fill on="f" focussize="0,0"/>
                  <v:stroke on="f" joinstyle="miter"/>
                  <v:imagedata r:id="rId97" o:title=""/>
                  <o:lock v:ext="edit" aspectratio="t"/>
                  <w10:wrap type="none"/>
                  <w10:anchorlock/>
                </v:shape>
                <o:OLEObject Type="Embed" ProgID="Equations" ShapeID="_x0000_i1101" DrawAspect="Content" ObjectID="_1468075801" r:id="rId133">
                  <o:LockedField>false</o:LockedField>
                </o:OLEObject>
              </w:object>
            </w:r>
          </w:p>
        </w:tc>
        <w:tc>
          <w:tcPr>
            <w:tcW w:w="7186"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CO</w:t>
            </w:r>
            <w:r>
              <w:rPr>
                <w:rFonts w:hint="eastAsia" w:ascii="宋体"/>
                <w:sz w:val="21"/>
                <w:szCs w:val="21"/>
                <w:vertAlign w:val="subscript"/>
              </w:rPr>
              <w:t>2</w:t>
            </w:r>
            <w:r>
              <w:rPr>
                <w:rFonts w:hint="eastAsia" w:ascii="宋体"/>
                <w:sz w:val="21"/>
                <w:szCs w:val="21"/>
              </w:rPr>
              <w:t>与C的分子量比；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4" w:type="dxa"/>
            <w:tcBorders>
              <w:tl2br w:val="nil"/>
              <w:tr2bl w:val="nil"/>
            </w:tcBorders>
            <w:vAlign w:val="center"/>
          </w:tcPr>
          <w:p>
            <w:pPr>
              <w:jc w:val="center"/>
              <w:rPr>
                <w:rFonts w:ascii="宋体"/>
              </w:rPr>
            </w:pPr>
            <w:r>
              <w:rPr>
                <w:rFonts w:ascii="Times New Roman"/>
                <w:position w:val="-14"/>
                <w:sz w:val="21"/>
                <w:szCs w:val="21"/>
              </w:rPr>
              <w:object>
                <v:shape id="_x0000_i1102" o:spt="75" type="#_x0000_t75" style="height:19pt;width:36.85pt;" o:ole="t" filled="f" o:preferrelative="t" stroked="f" coordsize="21600,21600">
                  <v:path/>
                  <v:fill on="f" focussize="0,0"/>
                  <v:stroke on="f" joinstyle="miter"/>
                  <v:imagedata r:id="rId135" o:title=""/>
                  <o:lock v:ext="edit" aspectratio="t"/>
                  <w10:wrap type="none"/>
                  <w10:anchorlock/>
                </v:shape>
                <o:OLEObject Type="Embed" ProgID="Equations" ShapeID="_x0000_i1102" DrawAspect="Content" ObjectID="_1468075802" r:id="rId134">
                  <o:LockedField>false</o:LockedField>
                </o:OLEObject>
              </w:object>
            </w:r>
          </w:p>
        </w:tc>
        <w:tc>
          <w:tcPr>
            <w:tcW w:w="7186"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ascii="Cambria Math" w:hAnsi="Cambria Math"/>
                  <w:sz w:val="21"/>
                  <w:szCs w:val="21"/>
                </w:rPr>
                <m:t>i</m:t>
              </m:r>
            </m:oMath>
            <w:r>
              <w:rPr>
                <w:rFonts w:hint="eastAsia" w:ascii="宋体"/>
                <w:sz w:val="21"/>
                <w:szCs w:val="21"/>
              </w:rPr>
              <w:t>碳层的面积，ha；</w:t>
            </w:r>
          </w:p>
        </w:tc>
      </w:tr>
    </w:tbl>
    <w:p>
      <w:pPr>
        <w:widowControl/>
        <w:adjustRightInd w:val="0"/>
        <w:spacing w:line="360" w:lineRule="auto"/>
        <w:ind w:firstLine="420" w:firstLineChars="200"/>
        <w:rPr>
          <w:rFonts w:hint="eastAsia" w:hAnsi="Cambria Math" w:cs="宋体"/>
          <w:szCs w:val="21"/>
        </w:rPr>
      </w:pPr>
      <w:r>
        <w:rPr>
          <w:rFonts w:hint="eastAsia" w:ascii="宋体" w:hAnsi="宋体" w:cs="宋体"/>
          <w:kern w:val="0"/>
          <w:szCs w:val="21"/>
        </w:rPr>
        <w:t>公式</w:t>
      </w:r>
      <w:r>
        <w:rPr>
          <w:rFonts w:hint="eastAsia"/>
        </w:rPr>
        <w:t>(</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8</w:t>
      </w:r>
      <w:r>
        <w:rPr>
          <w:rFonts w:hint="eastAsia"/>
        </w:rPr>
        <w:fldChar w:fldCharType="end"/>
      </w:r>
      <w:r>
        <w:rPr>
          <w:rFonts w:hint="eastAsia"/>
        </w:rPr>
        <w:t>)</w:t>
      </w:r>
      <w:r>
        <w:rPr>
          <w:rFonts w:hint="eastAsia" w:ascii="宋体" w:hAnsi="宋体" w:cs="宋体"/>
          <w:kern w:val="0"/>
          <w:szCs w:val="21"/>
        </w:rPr>
        <w:t>中的</w:t>
      </w:r>
      <w:r>
        <w:rPr>
          <w:rFonts w:hint="eastAsia" w:ascii="宋体" w:hAnsi="宋体" w:cs="宋体"/>
          <w:kern w:val="0"/>
          <w:position w:val="-14"/>
          <w:szCs w:val="21"/>
        </w:rPr>
        <w:object>
          <v:shape id="_x0000_i1103" o:spt="75" type="#_x0000_t75" style="height:19pt;width:43.2pt;" o:ole="t" filled="f" o:preferrelative="t" stroked="f" coordsize="21600,21600">
            <v:path/>
            <v:fill on="f" focussize="0,0"/>
            <v:stroke on="f" joinstyle="miter"/>
            <v:imagedata r:id="rId137" o:title=""/>
            <o:lock v:ext="edit" aspectratio="t"/>
            <w10:wrap type="none"/>
            <w10:anchorlock/>
          </v:shape>
          <o:OLEObject Type="Embed" ProgID="Equations" ShapeID="_x0000_i1103" DrawAspect="Content" ObjectID="_1468075803" r:id="rId136">
            <o:LockedField>false</o:LockedField>
          </o:OLEObject>
        </w:object>
      </w:r>
      <w:r>
        <w:rPr>
          <w:rFonts w:hint="eastAsia" w:hAnsi="Cambria Math" w:cs="宋体"/>
          <w:szCs w:val="21"/>
        </w:rPr>
        <w:t>和</w:t>
      </w:r>
      <w:r>
        <w:rPr>
          <w:rFonts w:hint="eastAsia" w:hAnsi="Cambria Math" w:cs="宋体"/>
          <w:position w:val="-12"/>
          <w:szCs w:val="21"/>
        </w:rPr>
        <w:object>
          <v:shape id="_x0000_i1104" o:spt="75" type="#_x0000_t75" style="height:19pt;width:40.9pt;" o:ole="t" filled="f" o:preferrelative="t" stroked="f" coordsize="21600,21600">
            <v:path/>
            <v:fill on="f" focussize="0,0"/>
            <v:stroke on="f" joinstyle="miter"/>
            <v:imagedata r:id="rId139" o:title=""/>
            <o:lock v:ext="edit" aspectratio="t"/>
            <w10:wrap type="none"/>
            <w10:anchorlock/>
          </v:shape>
          <o:OLEObject Type="Embed" ProgID="Equations" ShapeID="_x0000_i1104" DrawAspect="Content" ObjectID="_1468075804" r:id="rId138">
            <o:LockedField>false</o:LockedField>
          </o:OLEObject>
        </w:object>
      </w:r>
      <w:r>
        <w:rPr>
          <w:rFonts w:hint="eastAsia" w:hAnsi="Cambria Math" w:cs="宋体"/>
          <w:szCs w:val="21"/>
        </w:rPr>
        <w:t>应按顺序选择以下两种方法获得：</w:t>
      </w:r>
    </w:p>
    <w:p>
      <w:pPr>
        <w:pStyle w:val="54"/>
        <w:numPr>
          <w:ilvl w:val="1"/>
          <w:numId w:val="19"/>
        </w:numPr>
      </w:pPr>
      <w:r>
        <w:rPr>
          <w:rFonts w:hint="eastAsia"/>
        </w:rPr>
        <w:t>采用碳库调查及测定结果；</w:t>
      </w:r>
    </w:p>
    <w:p>
      <w:pPr>
        <w:pStyle w:val="54"/>
      </w:pPr>
      <w:r>
        <w:rPr>
          <w:rFonts w:hint="eastAsia" w:hAnsi="宋体" w:cs="宋体"/>
          <w:position w:val="-14"/>
          <w:szCs w:val="21"/>
        </w:rPr>
        <w:object>
          <v:shape id="_x0000_i1105" o:spt="75" type="#_x0000_t75" style="height:19pt;width:43.2pt;" o:ole="t" filled="f" o:preferrelative="t" stroked="f" coordsize="21600,21600">
            <v:path/>
            <v:fill on="f" focussize="0,0"/>
            <v:stroke on="f" joinstyle="miter"/>
            <v:imagedata r:id="rId137" o:title=""/>
            <o:lock v:ext="edit" aspectratio="t"/>
            <w10:wrap type="none"/>
            <w10:anchorlock/>
          </v:shape>
          <o:OLEObject Type="Embed" ProgID="Equations" ShapeID="_x0000_i1105" DrawAspect="Content" ObjectID="_1468075805" r:id="rId140">
            <o:LockedField>false</o:LockedField>
          </o:OLEObject>
        </w:object>
      </w:r>
      <w:r>
        <w:rPr>
          <w:rFonts w:hint="eastAsia" w:hAnsi="Cambria Math" w:cs="宋体"/>
          <w:szCs w:val="21"/>
        </w:rPr>
        <w:t>采用缺省值19.231 t</w:t>
      </w:r>
      <w:r>
        <w:rPr>
          <w:rFonts w:hAnsi="Cambria Math" w:cs="宋体"/>
          <w:szCs w:val="21"/>
        </w:rPr>
        <w:t>.</w:t>
      </w:r>
      <w:r>
        <w:rPr>
          <w:rFonts w:hint="eastAsia" w:hAnsi="Cambria Math" w:cs="宋体"/>
          <w:szCs w:val="21"/>
        </w:rPr>
        <w:t>d.m</w:t>
      </w:r>
      <m:oMath>
        <m:r>
          <m:rPr/>
          <w:rPr>
            <w:rFonts w:hint="eastAsia" w:ascii="MS Gothic" w:hAnsi="MS Gothic" w:eastAsia="MS Gothic" w:cs="MS Gothic"/>
            <w:szCs w:val="21"/>
          </w:rPr>
          <m:t>∙</m:t>
        </m:r>
      </m:oMath>
      <w:r>
        <w:rPr>
          <w:szCs w:val="21"/>
        </w:rPr>
        <w:t>ha</w:t>
      </w:r>
      <w:r>
        <w:rPr>
          <w:szCs w:val="21"/>
          <w:vertAlign w:val="superscript"/>
        </w:rPr>
        <w:t>-1</w:t>
      </w:r>
      <w:r>
        <w:rPr>
          <w:rFonts w:hint="eastAsia"/>
          <w:szCs w:val="21"/>
        </w:rPr>
        <w:t>；</w:t>
      </w:r>
    </w:p>
    <w:p>
      <w:pPr>
        <w:pStyle w:val="64"/>
      </w:pPr>
      <w:r>
        <w:rPr>
          <w:rFonts w:hint="eastAsia"/>
        </w:rPr>
        <w:t>林业行业标准：《森林生态系统碳储量计算指南（LY/T2988-2018）》。</w:t>
      </w:r>
    </w:p>
    <w:p>
      <w:pPr>
        <w:widowControl/>
        <w:spacing w:line="360" w:lineRule="auto"/>
        <w:ind w:firstLine="420" w:firstLineChars="200"/>
        <w:rPr>
          <w:rFonts w:hint="eastAsia" w:hAnsi="Cambria Math" w:cs="宋体"/>
          <w:szCs w:val="21"/>
        </w:rPr>
      </w:pPr>
      <w:r>
        <w:rPr>
          <w:rFonts w:hint="eastAsia" w:hAnsi="Cambria Math" w:cs="宋体"/>
          <w:position w:val="-12"/>
          <w:szCs w:val="21"/>
        </w:rPr>
        <w:object>
          <v:shape id="_x0000_i1106" o:spt="75" type="#_x0000_t75" style="height:19pt;width:40.9pt;" o:ole="t" filled="f" o:preferrelative="t" stroked="f" coordsize="21600,21600">
            <v:path/>
            <v:fill on="f" focussize="0,0"/>
            <v:stroke on="f" joinstyle="miter"/>
            <v:imagedata r:id="rId142" o:title=""/>
            <o:lock v:ext="edit" aspectratio="t"/>
            <w10:wrap type="none"/>
            <w10:anchorlock/>
          </v:shape>
          <o:OLEObject Type="Embed" ProgID="Equations" ShapeID="_x0000_i1106" DrawAspect="Content" ObjectID="_1468075806" r:id="rId141">
            <o:LockedField>false</o:LockedField>
          </o:OLEObject>
        </w:object>
      </w:r>
      <w:r>
        <w:rPr>
          <w:rFonts w:hint="eastAsia" w:hAnsi="Cambria Math" w:cs="宋体"/>
          <w:szCs w:val="21"/>
        </w:rPr>
        <w:t>采用缺省值0.47 tC/t.d.m。</w:t>
      </w:r>
    </w:p>
    <w:p>
      <w:pPr>
        <w:pStyle w:val="64"/>
      </w:pPr>
      <w:r>
        <w:rPr>
          <w:rFonts w:hint="eastAsia"/>
        </w:rPr>
        <w:t>A/R CDM 项目活动乔灌木碳储量及变化的估算工具（V04.2,EB 85）。</w:t>
      </w:r>
    </w:p>
    <w:p>
      <w:pPr>
        <w:pStyle w:val="25"/>
      </w:pPr>
    </w:p>
    <w:p>
      <w:pPr>
        <w:pStyle w:val="46"/>
        <w:spacing w:before="156" w:after="156"/>
      </w:pPr>
      <w:bookmarkStart w:id="169" w:name="_Toc5951"/>
      <w:bookmarkStart w:id="170" w:name="_Toc6573"/>
      <w:bookmarkStart w:id="171" w:name="_Toc19631"/>
      <w:bookmarkStart w:id="172" w:name="_Toc4174"/>
      <w:r>
        <w:rPr>
          <w:rFonts w:hint="eastAsia"/>
        </w:rPr>
        <w:t>林地固碳增汇活动碳汇量的计量</w:t>
      </w:r>
      <w:bookmarkEnd w:id="169"/>
      <w:bookmarkEnd w:id="170"/>
      <w:bookmarkEnd w:id="171"/>
      <w:bookmarkEnd w:id="172"/>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林地活生物质碳储量可按以下公式计算：</w:t>
      </w:r>
    </w:p>
    <w:p>
      <w:pPr>
        <w:pStyle w:val="127"/>
      </w:pPr>
      <w:r>
        <w:rPr>
          <w:rFonts w:hint="eastAsia"/>
        </w:rPr>
        <w:tab/>
      </w:r>
      <w:r>
        <w:rPr>
          <w:rFonts w:hint="eastAsia" w:hAnsi="宋体" w:cs="宋体"/>
          <w:position w:val="-14"/>
          <w:szCs w:val="21"/>
        </w:rPr>
        <w:object>
          <v:shape id="_x0000_i1107" o:spt="75" type="#_x0000_t75" style="height:19pt;width:117.5pt;" o:ole="t" filled="f" o:preferrelative="t" stroked="f" coordsize="21600,21600">
            <v:path/>
            <v:fill on="f" focussize="0,0"/>
            <v:stroke on="f" joinstyle="miter"/>
            <v:imagedata r:id="rId144" o:title=""/>
            <o:lock v:ext="edit" aspectratio="t"/>
            <w10:wrap type="none"/>
            <w10:anchorlock/>
          </v:shape>
          <o:OLEObject Type="Embed" ProgID="Equations" ShapeID="_x0000_i1107" DrawAspect="Content" ObjectID="_1468075807" r:id="rId143">
            <o:LockedField>false</o:LockedField>
          </o:OLEObject>
        </w:object>
      </w:r>
      <w:r>
        <w:rPr>
          <w:rFonts w:hint="eastAsia"/>
        </w:rPr>
        <w:tab/>
      </w:r>
      <w:r>
        <w:rPr>
          <w:rFonts w:hint="eastAsia"/>
        </w:rPr>
        <w:t>(</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9</w:t>
      </w:r>
      <w:r>
        <w:rPr>
          <w:rFonts w:hint="eastAsia"/>
        </w:rPr>
        <w:fldChar w:fldCharType="end"/>
      </w:r>
      <w:r>
        <w:rPr>
          <w:rFonts w:hint="eastAsia"/>
        </w:rPr>
        <w:t>)</w:t>
      </w:r>
    </w:p>
    <w:p>
      <w:pPr>
        <w:pStyle w:val="25"/>
      </w:pPr>
      <w:r>
        <w:rPr>
          <w:rFonts w:hint="eastAsia"/>
        </w:rPr>
        <w:t>式中：</w:t>
      </w:r>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88"/>
        <w:gridCol w:w="71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8" w:type="dxa"/>
            <w:tcBorders>
              <w:tl2br w:val="nil"/>
              <w:tr2bl w:val="nil"/>
            </w:tcBorders>
            <w:vAlign w:val="center"/>
          </w:tcPr>
          <w:p>
            <w:pPr>
              <w:jc w:val="center"/>
              <w:rPr>
                <w:rFonts w:ascii="宋体"/>
              </w:rPr>
            </w:pPr>
            <w:r>
              <w:rPr>
                <w:rFonts w:hint="eastAsia" w:ascii="Times New Roman"/>
                <w:position w:val="-14"/>
                <w:sz w:val="21"/>
              </w:rPr>
              <w:object>
                <v:shape id="_x0000_i1108" o:spt="75" type="#_x0000_t75" style="height:19pt;width:27.05pt;" o:ole="t" filled="f" o:preferrelative="t" stroked="f" coordsize="21600,21600">
                  <v:path/>
                  <v:fill on="f" focussize="0,0"/>
                  <v:stroke on="f" joinstyle="miter"/>
                  <v:imagedata r:id="rId146" o:title=""/>
                  <o:lock v:ext="edit" aspectratio="t"/>
                  <w10:wrap type="none"/>
                  <w10:anchorlock/>
                </v:shape>
                <o:OLEObject Type="Embed" ProgID="Equations" ShapeID="_x0000_i1108" DrawAspect="Content" ObjectID="_1468075808" r:id="rId145">
                  <o:LockedField>false</o:LockedField>
                </o:OLEObject>
              </w:object>
            </w:r>
          </w:p>
        </w:tc>
        <w:tc>
          <w:tcPr>
            <w:tcW w:w="7182"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hint="eastAsia" w:ascii="Cambria Math" w:hAnsi="Cambria Math"/>
                  <w:sz w:val="21"/>
                  <w:szCs w:val="21"/>
                </w:rPr>
                <m:t>t</m:t>
              </m:r>
            </m:oMath>
            <w:r>
              <w:rPr>
                <w:rFonts w:hint="eastAsia" w:ascii="宋体"/>
                <w:sz w:val="21"/>
                <w:szCs w:val="21"/>
              </w:rPr>
              <w:t>年时，活动边界内林木的碳储量，</w:t>
            </w:r>
            <w:r>
              <w:rPr>
                <w:rFonts w:ascii="宋体"/>
                <w:sz w:val="21"/>
                <w:szCs w:val="21"/>
              </w:rPr>
              <w:t>t CO</w:t>
            </w:r>
            <w:r>
              <w:rPr>
                <w:rFonts w:ascii="宋体"/>
                <w:sz w:val="21"/>
                <w:szCs w:val="21"/>
                <w:vertAlign w:val="subscript"/>
              </w:rPr>
              <w:t>2</w:t>
            </w:r>
            <w:r>
              <w:rPr>
                <w:rFonts w:ascii="宋体"/>
                <w:sz w:val="21"/>
                <w:szCs w:val="21"/>
              </w:rPr>
              <w:t>e</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8" w:type="dxa"/>
            <w:tcBorders>
              <w:tl2br w:val="nil"/>
              <w:tr2bl w:val="nil"/>
            </w:tcBorders>
            <w:vAlign w:val="center"/>
          </w:tcPr>
          <w:p>
            <w:pPr>
              <w:jc w:val="center"/>
              <w:rPr>
                <w:rFonts w:ascii="宋体"/>
              </w:rPr>
            </w:pPr>
            <w:r>
              <w:rPr>
                <w:rFonts w:hint="eastAsia" w:ascii="Times New Roman"/>
                <w:position w:val="-14"/>
                <w:sz w:val="21"/>
              </w:rPr>
              <w:object>
                <v:shape id="_x0000_i1109" o:spt="75" type="#_x0000_t75" style="height:19pt;width:32.25pt;" o:ole="t" filled="f" o:preferrelative="t" stroked="f" coordsize="21600,21600">
                  <v:path/>
                  <v:fill on="f" focussize="0,0"/>
                  <v:stroke on="f" joinstyle="miter"/>
                  <v:imagedata r:id="rId148" o:title=""/>
                  <o:lock v:ext="edit" aspectratio="t"/>
                  <w10:wrap type="none"/>
                  <w10:anchorlock/>
                </v:shape>
                <o:OLEObject Type="Embed" ProgID="Equations" ShapeID="_x0000_i1109" DrawAspect="Content" ObjectID="_1468075809" r:id="rId147">
                  <o:LockedField>false</o:LockedField>
                </o:OLEObject>
              </w:object>
            </w:r>
          </w:p>
        </w:tc>
        <w:tc>
          <w:tcPr>
            <w:tcW w:w="7182" w:type="dxa"/>
            <w:tcBorders>
              <w:tl2br w:val="nil"/>
              <w:tr2bl w:val="nil"/>
            </w:tcBorders>
          </w:tcPr>
          <w:p>
            <w:pPr>
              <w:pStyle w:val="25"/>
              <w:ind w:firstLine="0" w:firstLineChars="0"/>
              <w:jc w:val="left"/>
              <w:rPr>
                <w:szCs w:val="18"/>
              </w:rPr>
            </w:pPr>
            <w:r>
              <w:rPr>
                <w:rFonts w:hint="eastAsia" w:ascii="微软雅黑" w:hAnsi="微软雅黑" w:eastAsia="微软雅黑" w:cs="微软雅黑"/>
                <w:szCs w:val="21"/>
              </w:rPr>
              <w:t>——</w:t>
            </w:r>
            <w:r>
              <w:rPr>
                <w:rFonts w:hint="eastAsia"/>
                <w:kern w:val="2"/>
                <w:szCs w:val="21"/>
              </w:rPr>
              <w:t>第</w:t>
            </w:r>
            <m:oMath>
              <m:r>
                <m:rPr>
                  <m:sty m:val="p"/>
                </m:rPr>
                <w:rPr>
                  <w:rFonts w:hint="eastAsia" w:ascii="Cambria Math" w:hAnsi="Cambria Math"/>
                  <w:kern w:val="2"/>
                  <w:szCs w:val="21"/>
                </w:rPr>
                <m:t>t</m:t>
              </m:r>
            </m:oMath>
            <w:r>
              <w:rPr>
                <w:rFonts w:hint="eastAsia"/>
                <w:kern w:val="2"/>
                <w:szCs w:val="21"/>
              </w:rPr>
              <w:t>年时，活动边界内乔木的碳储量，</w:t>
            </w:r>
            <w:r>
              <w:rPr>
                <w:kern w:val="2"/>
                <w:szCs w:val="21"/>
              </w:rPr>
              <w:t>t CO</w:t>
            </w:r>
            <w:r>
              <w:rPr>
                <w:kern w:val="2"/>
                <w:szCs w:val="21"/>
                <w:vertAlign w:val="subscript"/>
              </w:rPr>
              <w:t>2</w:t>
            </w:r>
            <w:r>
              <w:rPr>
                <w:kern w:val="2"/>
                <w:szCs w:val="21"/>
              </w:rPr>
              <w:t>e</w:t>
            </w:r>
            <w:r>
              <w:rPr>
                <w:rFonts w:hint="eastAsia"/>
                <w:kern w:val="2"/>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8" w:type="dxa"/>
            <w:tcBorders>
              <w:tl2br w:val="nil"/>
              <w:tr2bl w:val="nil"/>
            </w:tcBorders>
            <w:vAlign w:val="center"/>
          </w:tcPr>
          <w:p>
            <w:pPr>
              <w:jc w:val="center"/>
              <w:rPr>
                <w:rFonts w:ascii="宋体"/>
              </w:rPr>
            </w:pPr>
            <w:r>
              <w:rPr>
                <w:rFonts w:hint="eastAsia" w:ascii="Times New Roman"/>
                <w:position w:val="-14"/>
                <w:sz w:val="21"/>
              </w:rPr>
              <w:object>
                <v:shape id="_x0000_i1110" o:spt="75" type="#_x0000_t75" style="height:19pt;width:39.75pt;" o:ole="t" filled="f" o:preferrelative="t" stroked="f" coordsize="21600,21600">
                  <v:path/>
                  <v:fill on="f" focussize="0,0"/>
                  <v:stroke on="f" joinstyle="miter"/>
                  <v:imagedata r:id="rId150" o:title=""/>
                  <o:lock v:ext="edit" aspectratio="t"/>
                  <w10:wrap type="none"/>
                  <w10:anchorlock/>
                </v:shape>
                <o:OLEObject Type="Embed" ProgID="Equations" ShapeID="_x0000_i1110" DrawAspect="Content" ObjectID="_1468075810" r:id="rId149">
                  <o:LockedField>false</o:LockedField>
                </o:OLEObject>
              </w:object>
            </w:r>
          </w:p>
        </w:tc>
        <w:tc>
          <w:tcPr>
            <w:tcW w:w="7182"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hint="eastAsia" w:ascii="Cambria Math" w:hAnsi="Cambria Math"/>
                  <w:sz w:val="21"/>
                  <w:szCs w:val="21"/>
                </w:rPr>
                <m:t>t</m:t>
              </m:r>
            </m:oMath>
            <w:r>
              <w:rPr>
                <w:rFonts w:hint="eastAsia" w:ascii="宋体"/>
                <w:sz w:val="21"/>
                <w:szCs w:val="21"/>
              </w:rPr>
              <w:t>年时，活动边界内灌木生物质碳储量，</w:t>
            </w:r>
            <w:r>
              <w:rPr>
                <w:rFonts w:ascii="宋体"/>
                <w:sz w:val="21"/>
                <w:szCs w:val="21"/>
              </w:rPr>
              <w:t>t CO</w:t>
            </w:r>
            <w:r>
              <w:rPr>
                <w:rFonts w:ascii="宋体"/>
                <w:sz w:val="21"/>
                <w:szCs w:val="21"/>
                <w:vertAlign w:val="subscript"/>
              </w:rPr>
              <w:t>2</w:t>
            </w:r>
            <w:r>
              <w:rPr>
                <w:rFonts w:ascii="宋体"/>
                <w:sz w:val="21"/>
                <w:szCs w:val="21"/>
              </w:rPr>
              <w:t>e</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8" w:type="dxa"/>
            <w:tcBorders>
              <w:tl2br w:val="nil"/>
              <w:tr2bl w:val="nil"/>
            </w:tcBorders>
            <w:vAlign w:val="center"/>
          </w:tcPr>
          <w:p>
            <w:pPr>
              <w:jc w:val="center"/>
              <w:rPr>
                <w:rFonts w:ascii="宋体"/>
              </w:rPr>
            </w:pPr>
            <w:r>
              <w:rPr>
                <w:rFonts w:hint="eastAsia" w:ascii="Times New Roman"/>
                <w:position w:val="-10"/>
                <w:sz w:val="21"/>
              </w:rPr>
              <w:object>
                <v:shape id="_x0000_i1111" o:spt="75" type="#_x0000_t75" style="height:16.7pt;width:21.9pt;" o:ole="t" filled="f" o:preferrelative="t" stroked="f" coordsize="21600,21600">
                  <v:path/>
                  <v:fill on="f" focussize="0,0"/>
                  <v:stroke on="f" joinstyle="miter"/>
                  <v:imagedata r:id="rId152" o:title=""/>
                  <o:lock v:ext="edit" aspectratio="t"/>
                  <w10:wrap type="none"/>
                  <w10:anchorlock/>
                </v:shape>
                <o:OLEObject Type="Embed" ProgID="Equations" ShapeID="_x0000_i1111" DrawAspect="Content" ObjectID="_1468075811" r:id="rId151">
                  <o:LockedField>false</o:LockedField>
                </o:OLEObject>
              </w:object>
            </w:r>
          </w:p>
        </w:tc>
        <w:tc>
          <w:tcPr>
            <w:tcW w:w="7182"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活动情景第</w:t>
            </w:r>
            <m:oMath>
              <m:sSub>
                <m:sSubPr>
                  <m:ctrlPr>
                    <w:rPr>
                      <w:rFonts w:hint="eastAsia" w:ascii="Cambria Math" w:hAnsi="Cambria Math"/>
                      <w:sz w:val="21"/>
                      <w:szCs w:val="21"/>
                    </w:rPr>
                  </m:ctrlPr>
                </m:sSubPr>
                <m:e>
                  <m:r>
                    <m:rPr>
                      <m:sty m:val="p"/>
                    </m:rPr>
                    <w:rPr>
                      <w:rFonts w:hint="eastAsia" w:ascii="Cambria Math" w:hAnsi="Cambria Math"/>
                      <w:sz w:val="21"/>
                      <w:szCs w:val="21"/>
                    </w:rPr>
                    <m:t>t</m:t>
                  </m:r>
                  <m:ctrlPr>
                    <w:rPr>
                      <w:rFonts w:hint="eastAsia" w:ascii="Cambria Math" w:hAnsi="Cambria Math"/>
                      <w:sz w:val="21"/>
                      <w:szCs w:val="21"/>
                    </w:rPr>
                  </m:ctrlPr>
                </m:e>
                <m:sub>
                  <m:r>
                    <m:rPr>
                      <m:sty m:val="p"/>
                    </m:rPr>
                    <w:rPr>
                      <w:rFonts w:hint="eastAsia" w:ascii="Cambria Math" w:hAnsi="Cambria Math"/>
                      <w:sz w:val="21"/>
                      <w:szCs w:val="21"/>
                    </w:rPr>
                    <m:t>1</m:t>
                  </m:r>
                  <m:ctrlPr>
                    <w:rPr>
                      <w:rFonts w:hint="eastAsia" w:ascii="Cambria Math" w:hAnsi="Cambria Math"/>
                      <w:sz w:val="21"/>
                      <w:szCs w:val="21"/>
                    </w:rPr>
                  </m:ctrlPr>
                </m:sub>
              </m:sSub>
            </m:oMath>
            <w:r>
              <w:rPr>
                <w:rFonts w:hint="eastAsia" w:ascii="宋体"/>
                <w:sz w:val="21"/>
                <w:szCs w:val="21"/>
              </w:rPr>
              <w:t>年和第</w:t>
            </w:r>
            <m:oMath>
              <m:sSub>
                <m:sSubPr>
                  <m:ctrlPr>
                    <w:rPr>
                      <w:rFonts w:hint="eastAsia" w:ascii="Cambria Math" w:hAnsi="Cambria Math"/>
                      <w:sz w:val="21"/>
                      <w:szCs w:val="21"/>
                    </w:rPr>
                  </m:ctrlPr>
                </m:sSubPr>
                <m:e>
                  <m:r>
                    <m:rPr>
                      <m:sty m:val="p"/>
                    </m:rPr>
                    <w:rPr>
                      <w:rFonts w:hint="eastAsia" w:ascii="Cambria Math" w:hAnsi="Cambria Math"/>
                      <w:sz w:val="21"/>
                      <w:szCs w:val="21"/>
                    </w:rPr>
                    <m:t>t</m:t>
                  </m:r>
                  <m:ctrlPr>
                    <w:rPr>
                      <w:rFonts w:hint="eastAsia" w:ascii="Cambria Math" w:hAnsi="Cambria Math"/>
                      <w:sz w:val="21"/>
                      <w:szCs w:val="21"/>
                    </w:rPr>
                  </m:ctrlPr>
                </m:e>
                <m:sub>
                  <m:r>
                    <m:rPr>
                      <m:sty m:val="p"/>
                    </m:rPr>
                    <w:rPr>
                      <w:rFonts w:hint="eastAsia" w:ascii="Cambria Math" w:hAnsi="Cambria Math"/>
                      <w:sz w:val="21"/>
                      <w:szCs w:val="21"/>
                    </w:rPr>
                    <m:t>2</m:t>
                  </m:r>
                  <m:ctrlPr>
                    <w:rPr>
                      <w:rFonts w:hint="eastAsia" w:ascii="Cambria Math" w:hAnsi="Cambria Math"/>
                      <w:sz w:val="21"/>
                      <w:szCs w:val="21"/>
                    </w:rPr>
                  </m:ctrlPr>
                </m:sub>
              </m:sSub>
            </m:oMath>
            <w:r>
              <w:rPr>
                <w:rFonts w:hint="eastAsia" w:ascii="宋体"/>
                <w:sz w:val="21"/>
                <w:szCs w:val="21"/>
              </w:rPr>
              <w:t>年，且</w:t>
            </w:r>
            <m:oMath>
              <m:sSub>
                <m:sSubPr>
                  <m:ctrlPr>
                    <w:rPr>
                      <w:rFonts w:hint="eastAsia" w:ascii="Cambria Math" w:hAnsi="Cambria Math"/>
                      <w:sz w:val="21"/>
                      <w:szCs w:val="21"/>
                    </w:rPr>
                  </m:ctrlPr>
                </m:sSubPr>
                <m:e>
                  <m:r>
                    <m:rPr>
                      <m:sty m:val="p"/>
                    </m:rPr>
                    <w:rPr>
                      <w:rFonts w:hint="eastAsia" w:ascii="Cambria Math" w:hAnsi="Cambria Math"/>
                      <w:sz w:val="21"/>
                      <w:szCs w:val="21"/>
                    </w:rPr>
                    <m:t>t</m:t>
                  </m:r>
                  <m:ctrlPr>
                    <w:rPr>
                      <w:rFonts w:hint="eastAsia" w:ascii="Cambria Math" w:hAnsi="Cambria Math"/>
                      <w:sz w:val="21"/>
                      <w:szCs w:val="21"/>
                    </w:rPr>
                  </m:ctrlPr>
                </m:e>
                <m:sub>
                  <m:r>
                    <m:rPr>
                      <m:sty m:val="p"/>
                    </m:rPr>
                    <w:rPr>
                      <w:rFonts w:hint="eastAsia" w:ascii="Cambria Math" w:hAnsi="Cambria Math"/>
                      <w:sz w:val="21"/>
                      <w:szCs w:val="21"/>
                    </w:rPr>
                    <m:t>1</m:t>
                  </m:r>
                  <m:ctrlPr>
                    <w:rPr>
                      <w:rFonts w:hint="eastAsia" w:ascii="Cambria Math" w:hAnsi="Cambria Math"/>
                      <w:sz w:val="21"/>
                      <w:szCs w:val="21"/>
                    </w:rPr>
                  </m:ctrlPr>
                </m:sub>
              </m:sSub>
            </m:oMath>
            <w:r>
              <w:rPr>
                <w:rFonts w:hint="eastAsia" w:ascii="宋体"/>
                <w:sz w:val="21"/>
                <w:szCs w:val="21"/>
              </w:rPr>
              <w:t>≤</w:t>
            </w:r>
            <m:oMath>
              <m:r>
                <m:rPr>
                  <m:sty m:val="p"/>
                </m:rPr>
                <w:rPr>
                  <w:rFonts w:hint="eastAsia" w:ascii="Cambria Math" w:hAnsi="Cambria Math"/>
                  <w:sz w:val="21"/>
                  <w:szCs w:val="21"/>
                </w:rPr>
                <m:t>t</m:t>
              </m:r>
            </m:oMath>
            <w:r>
              <w:rPr>
                <w:rFonts w:hint="eastAsia" w:ascii="宋体"/>
                <w:sz w:val="21"/>
                <w:szCs w:val="21"/>
              </w:rPr>
              <w:t>≤</w:t>
            </w:r>
            <m:oMath>
              <m:sSub>
                <m:sSubPr>
                  <m:ctrlPr>
                    <w:rPr>
                      <w:rFonts w:hint="eastAsia" w:ascii="Cambria Math" w:hAnsi="Cambria Math"/>
                      <w:sz w:val="21"/>
                      <w:szCs w:val="21"/>
                    </w:rPr>
                  </m:ctrlPr>
                </m:sSubPr>
                <m:e>
                  <m:r>
                    <m:rPr>
                      <m:sty m:val="p"/>
                    </m:rPr>
                    <w:rPr>
                      <w:rFonts w:hint="eastAsia" w:ascii="Cambria Math" w:hAnsi="Cambria Math"/>
                      <w:sz w:val="21"/>
                      <w:szCs w:val="21"/>
                    </w:rPr>
                    <m:t>t</m:t>
                  </m:r>
                  <m:ctrlPr>
                    <w:rPr>
                      <w:rFonts w:hint="eastAsia" w:ascii="Cambria Math" w:hAnsi="Cambria Math"/>
                      <w:sz w:val="21"/>
                      <w:szCs w:val="21"/>
                    </w:rPr>
                  </m:ctrlPr>
                </m:e>
                <m:sub>
                  <m:r>
                    <m:rPr>
                      <m:sty m:val="p"/>
                    </m:rPr>
                    <w:rPr>
                      <w:rFonts w:hint="eastAsia" w:ascii="Cambria Math" w:hAnsi="Cambria Math"/>
                      <w:sz w:val="21"/>
                      <w:szCs w:val="21"/>
                    </w:rPr>
                    <m:t>2</m:t>
                  </m:r>
                  <m:ctrlPr>
                    <w:rPr>
                      <w:rFonts w:hint="eastAsia" w:ascii="Cambria Math" w:hAnsi="Cambria Math"/>
                      <w:sz w:val="21"/>
                      <w:szCs w:val="21"/>
                    </w:rPr>
                  </m:ctrlPr>
                </m:sub>
              </m:sSub>
            </m:oMath>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88" w:type="dxa"/>
            <w:tcBorders>
              <w:tl2br w:val="nil"/>
              <w:tr2bl w:val="nil"/>
            </w:tcBorders>
            <w:vAlign w:val="center"/>
          </w:tcPr>
          <w:p>
            <w:pPr>
              <w:jc w:val="center"/>
              <w:rPr>
                <w:rFonts w:ascii="宋体"/>
              </w:rPr>
            </w:pPr>
            <w:r>
              <w:rPr>
                <w:rFonts w:hint="eastAsia" w:ascii="Times New Roman"/>
                <w:position w:val="-6"/>
                <w:sz w:val="21"/>
              </w:rPr>
              <w:object>
                <v:shape id="_x0000_i1112" o:spt="75" type="#_x0000_t75" style="height:11.5pt;width:6.35pt;" o:ole="t" filled="f" o:preferrelative="t" stroked="f" coordsize="21600,21600">
                  <v:path/>
                  <v:fill on="f" focussize="0,0"/>
                  <v:stroke on="f" joinstyle="miter"/>
                  <v:imagedata r:id="rId154" o:title=""/>
                  <o:lock v:ext="edit" aspectratio="t"/>
                  <w10:wrap type="none"/>
                  <w10:anchorlock/>
                </v:shape>
                <o:OLEObject Type="Embed" ProgID="Equations" ShapeID="_x0000_i1112" DrawAspect="Content" ObjectID="_1468075812" r:id="rId153">
                  <o:LockedField>false</o:LockedField>
                </o:OLEObject>
              </w:object>
            </w:r>
          </w:p>
        </w:tc>
        <w:tc>
          <w:tcPr>
            <w:tcW w:w="7182" w:type="dxa"/>
            <w:tcBorders>
              <w:tl2br w:val="nil"/>
              <w:tr2bl w:val="nil"/>
            </w:tcBorders>
          </w:tcPr>
          <w:p>
            <w:pPr>
              <w:pStyle w:val="25"/>
              <w:ind w:firstLine="0" w:firstLineChars="0"/>
              <w:jc w:val="left"/>
              <w:rPr>
                <w:szCs w:val="18"/>
              </w:rPr>
            </w:pPr>
            <w:r>
              <w:rPr>
                <w:rFonts w:hint="eastAsia" w:ascii="微软雅黑" w:hAnsi="微软雅黑" w:eastAsia="微软雅黑" w:cs="微软雅黑"/>
                <w:szCs w:val="21"/>
              </w:rPr>
              <w:t>——</w:t>
            </w:r>
            <w:r>
              <w:rPr>
                <w:kern w:val="2"/>
                <w:szCs w:val="21"/>
              </w:rPr>
              <w:t>1,2,3</w:t>
            </w:r>
            <w:r>
              <w:rPr>
                <w:rFonts w:hint="eastAsia"/>
                <w:kern w:val="2"/>
                <w:szCs w:val="21"/>
              </w:rPr>
              <w:t>……自活动开始以来的年数，</w:t>
            </w:r>
            <w:r>
              <w:rPr>
                <w:kern w:val="2"/>
                <w:szCs w:val="21"/>
              </w:rPr>
              <w:t>a</w:t>
            </w:r>
            <w:r>
              <w:rPr>
                <w:rFonts w:hint="eastAsia"/>
                <w:kern w:val="2"/>
                <w:szCs w:val="21"/>
              </w:rPr>
              <w:t>。</w:t>
            </w:r>
          </w:p>
        </w:tc>
      </w:tr>
    </w:tbl>
    <w:p>
      <w:pPr>
        <w:widowControl/>
        <w:spacing w:line="360" w:lineRule="auto"/>
        <w:ind w:firstLine="420" w:firstLineChars="200"/>
        <w:jc w:val="left"/>
        <w:rPr>
          <w:rFonts w:ascii="宋体" w:hAnsi="宋体" w:cs="宋体"/>
          <w:kern w:val="0"/>
          <w:szCs w:val="21"/>
        </w:rPr>
      </w:pPr>
      <w:r>
        <w:rPr>
          <w:rFonts w:hint="eastAsia"/>
          <w:kern w:val="0"/>
          <w:szCs w:val="21"/>
        </w:rPr>
        <w:t>根据适用条件，本文件不考虑活动产生的温室气体排放，</w:t>
      </w:r>
      <w:r>
        <w:rPr>
          <w:rFonts w:hint="eastAsia" w:ascii="宋体" w:hAnsi="宋体" w:cs="宋体"/>
          <w:kern w:val="0"/>
          <w:szCs w:val="21"/>
        </w:rPr>
        <w:t>林地固碳增汇活动碳汇量可按以下公式计算：</w:t>
      </w:r>
    </w:p>
    <w:p>
      <w:pPr>
        <w:pStyle w:val="127"/>
      </w:pPr>
      <w:r>
        <w:rPr>
          <w:rFonts w:hint="eastAsia"/>
        </w:rPr>
        <w:tab/>
      </w:r>
      <w:r>
        <w:rPr>
          <w:rFonts w:hint="eastAsia" w:hAnsi="宋体" w:cs="宋体"/>
          <w:position w:val="-30"/>
          <w:szCs w:val="21"/>
        </w:rPr>
        <w:object>
          <v:shape id="_x0000_i1113" o:spt="75" type="#_x0000_t75" style="height:36.3pt;width:116.35pt;" o:ole="t" filled="f" o:preferrelative="t" stroked="f" coordsize="21600,21600">
            <v:path/>
            <v:fill on="f" focussize="0,0"/>
            <v:stroke on="f" joinstyle="miter"/>
            <v:imagedata r:id="rId156" o:title=""/>
            <o:lock v:ext="edit" aspectratio="t"/>
            <w10:wrap type="none"/>
            <w10:anchorlock/>
          </v:shape>
          <o:OLEObject Type="Embed" ProgID="Equations" ShapeID="_x0000_i1113" DrawAspect="Content" ObjectID="_1468075813" r:id="rId155">
            <o:LockedField>false</o:LockedField>
          </o:OLEObject>
        </w:object>
      </w:r>
      <w:r>
        <w:rPr>
          <w:rFonts w:hint="eastAsia"/>
        </w:rPr>
        <w:tab/>
      </w:r>
      <w:r>
        <w:rPr>
          <w:rFonts w:hint="eastAsia"/>
        </w:rPr>
        <w:t>(</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10</w:t>
      </w:r>
      <w:r>
        <w:rPr>
          <w:rFonts w:hint="eastAsia"/>
        </w:rPr>
        <w:fldChar w:fldCharType="end"/>
      </w:r>
      <w:r>
        <w:rPr>
          <w:rFonts w:hint="eastAsia"/>
        </w:rPr>
        <w:t>)</w:t>
      </w:r>
    </w:p>
    <w:p>
      <w:pPr>
        <w:pStyle w:val="25"/>
      </w:pPr>
      <w:r>
        <w:rPr>
          <w:rFonts w:hint="eastAsia"/>
        </w:rPr>
        <w:t>式中：</w:t>
      </w:r>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72"/>
        <w:gridCol w:w="71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hint="eastAsia" w:ascii="Times New Roman"/>
                <w:position w:val="-14"/>
                <w:sz w:val="21"/>
              </w:rPr>
              <w:object>
                <v:shape id="_x0000_i1114" o:spt="75" type="#_x0000_t75" style="height:19pt;width:35.7pt;" o:ole="t" filled="f" o:preferrelative="t" stroked="f" coordsize="21600,21600">
                  <v:path/>
                  <v:fill on="f" focussize="0,0"/>
                  <v:stroke on="f" joinstyle="miter"/>
                  <v:imagedata r:id="rId158" o:title=""/>
                  <o:lock v:ext="edit" aspectratio="t"/>
                  <w10:wrap type="none"/>
                  <w10:anchorlock/>
                </v:shape>
                <o:OLEObject Type="Embed" ProgID="Equations" ShapeID="_x0000_i1114" DrawAspect="Content" ObjectID="_1468075814" r:id="rId157">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sSub>
                <m:sSubPr>
                  <m:ctrlPr>
                    <w:rPr>
                      <w:rFonts w:hint="eastAsia" w:ascii="Cambria Math" w:hAnsi="Cambria Math"/>
                      <w:sz w:val="21"/>
                      <w:szCs w:val="21"/>
                    </w:rPr>
                  </m:ctrlPr>
                </m:sSubPr>
                <m:e>
                  <m:r>
                    <m:rPr>
                      <m:sty m:val="p"/>
                    </m:rPr>
                    <w:rPr>
                      <w:rFonts w:hint="eastAsia" w:ascii="Cambria Math" w:hAnsi="Cambria Math"/>
                      <w:sz w:val="21"/>
                      <w:szCs w:val="21"/>
                    </w:rPr>
                    <m:t>t</m:t>
                  </m:r>
                  <m:ctrlPr>
                    <w:rPr>
                      <w:rFonts w:hint="eastAsia" w:ascii="Cambria Math" w:hAnsi="Cambria Math"/>
                      <w:sz w:val="21"/>
                      <w:szCs w:val="21"/>
                    </w:rPr>
                  </m:ctrlPr>
                </m:e>
                <m:sub>
                  <m:r>
                    <m:rPr>
                      <m:sty m:val="p"/>
                    </m:rPr>
                    <w:rPr>
                      <w:rFonts w:hint="eastAsia" w:ascii="Cambria Math" w:hAnsi="Cambria Math"/>
                      <w:sz w:val="21"/>
                      <w:szCs w:val="21"/>
                    </w:rPr>
                    <m:t>1</m:t>
                  </m:r>
                  <m:ctrlPr>
                    <w:rPr>
                      <w:rFonts w:hint="eastAsia" w:ascii="Cambria Math" w:hAnsi="Cambria Math"/>
                      <w:sz w:val="21"/>
                      <w:szCs w:val="21"/>
                    </w:rPr>
                  </m:ctrlPr>
                </m:sub>
              </m:sSub>
            </m:oMath>
            <w:r>
              <w:rPr>
                <w:rFonts w:hint="eastAsia" w:ascii="宋体"/>
                <w:sz w:val="21"/>
                <w:szCs w:val="21"/>
              </w:rPr>
              <w:t>年到第</w:t>
            </w:r>
            <m:oMath>
              <m:sSub>
                <m:sSubPr>
                  <m:ctrlPr>
                    <w:rPr>
                      <w:rFonts w:hint="eastAsia" w:ascii="Cambria Math" w:hAnsi="Cambria Math"/>
                      <w:sz w:val="21"/>
                      <w:szCs w:val="21"/>
                    </w:rPr>
                  </m:ctrlPr>
                </m:sSubPr>
                <m:e>
                  <m:r>
                    <m:rPr>
                      <m:sty m:val="p"/>
                    </m:rPr>
                    <w:rPr>
                      <w:rFonts w:hint="eastAsia" w:ascii="Cambria Math" w:hAnsi="Cambria Math"/>
                      <w:sz w:val="21"/>
                      <w:szCs w:val="21"/>
                    </w:rPr>
                    <m:t>t</m:t>
                  </m:r>
                  <m:ctrlPr>
                    <w:rPr>
                      <w:rFonts w:hint="eastAsia" w:ascii="Cambria Math" w:hAnsi="Cambria Math"/>
                      <w:sz w:val="21"/>
                      <w:szCs w:val="21"/>
                    </w:rPr>
                  </m:ctrlPr>
                </m:e>
                <m:sub>
                  <m:r>
                    <m:rPr>
                      <m:sty m:val="p"/>
                    </m:rPr>
                    <w:rPr>
                      <w:rFonts w:hint="eastAsia" w:ascii="Cambria Math" w:hAnsi="Cambria Math"/>
                      <w:sz w:val="21"/>
                      <w:szCs w:val="21"/>
                    </w:rPr>
                    <m:t>2</m:t>
                  </m:r>
                  <m:ctrlPr>
                    <w:rPr>
                      <w:rFonts w:hint="eastAsia" w:ascii="Cambria Math" w:hAnsi="Cambria Math"/>
                      <w:sz w:val="21"/>
                      <w:szCs w:val="21"/>
                    </w:rPr>
                  </m:ctrlPr>
                </m:sub>
              </m:sSub>
            </m:oMath>
            <w:r>
              <w:rPr>
                <w:rFonts w:hint="eastAsia" w:ascii="宋体"/>
                <w:sz w:val="21"/>
                <w:szCs w:val="21"/>
              </w:rPr>
              <w:t>年，活动边界内林地碳储量的变化量，</w:t>
            </w:r>
            <w:r>
              <w:rPr>
                <w:rFonts w:ascii="宋体"/>
                <w:sz w:val="21"/>
                <w:szCs w:val="21"/>
              </w:rPr>
              <w:t>t CO</w:t>
            </w:r>
            <w:r>
              <w:rPr>
                <w:rFonts w:ascii="宋体"/>
                <w:sz w:val="21"/>
                <w:szCs w:val="21"/>
                <w:vertAlign w:val="subscript"/>
              </w:rPr>
              <w:t>2</w:t>
            </w:r>
            <w:r>
              <w:rPr>
                <w:rFonts w:ascii="宋体"/>
                <w:sz w:val="21"/>
                <w:szCs w:val="21"/>
              </w:rPr>
              <w:t>e</w:t>
            </w:r>
            <m:oMath>
              <m:r>
                <m:rPr>
                  <m:sty m:val="p"/>
                </m:rPr>
                <w:rPr>
                  <w:rFonts w:ascii="Cambria Math" w:hAnsi="Cambria Math"/>
                  <w:sz w:val="21"/>
                  <w:szCs w:val="21"/>
                </w:rPr>
                <m:t>∙</m:t>
              </m:r>
            </m:oMath>
            <w:r>
              <w:rPr>
                <w:rFonts w:ascii="宋体"/>
                <w:sz w:val="21"/>
                <w:szCs w:val="21"/>
              </w:rPr>
              <w:t>a</w:t>
            </w:r>
            <w:r>
              <w:rPr>
                <w:rFonts w:ascii="宋体"/>
                <w:sz w:val="21"/>
                <w:szCs w:val="21"/>
                <w:vertAlign w:val="superscript"/>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hint="eastAsia" w:ascii="Times New Roman"/>
                <w:position w:val="-14"/>
                <w:sz w:val="21"/>
              </w:rPr>
              <w:object>
                <v:shape id="_x0000_i1115" o:spt="75" type="#_x0000_t75" style="height:19pt;width:27.05pt;" o:ole="t" filled="f" o:preferrelative="t" stroked="f" coordsize="21600,21600">
                  <v:path/>
                  <v:fill on="f" focussize="0,0"/>
                  <v:stroke on="f" joinstyle="miter"/>
                  <v:imagedata r:id="rId160" o:title=""/>
                  <o:lock v:ext="edit" aspectratio="t"/>
                  <w10:wrap type="none"/>
                  <w10:anchorlock/>
                </v:shape>
                <o:OLEObject Type="Embed" ProgID="Equations" ShapeID="_x0000_i1115" DrawAspect="Content" ObjectID="_1468075815" r:id="rId159">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hint="eastAsia" w:ascii="Cambria Math" w:hAnsi="Cambria Math"/>
                  <w:sz w:val="21"/>
                  <w:szCs w:val="21"/>
                </w:rPr>
                <m:t>t</m:t>
              </m:r>
            </m:oMath>
            <w:r>
              <w:rPr>
                <w:rFonts w:hint="eastAsia" w:ascii="宋体"/>
                <w:sz w:val="21"/>
                <w:szCs w:val="21"/>
              </w:rPr>
              <w:t>年时，活动边界内林木的碳储量，</w:t>
            </w:r>
            <w:r>
              <w:rPr>
                <w:rFonts w:ascii="宋体"/>
                <w:sz w:val="21"/>
                <w:szCs w:val="21"/>
              </w:rPr>
              <w:t>t CO</w:t>
            </w:r>
            <w:r>
              <w:rPr>
                <w:rFonts w:ascii="宋体"/>
                <w:sz w:val="21"/>
                <w:szCs w:val="21"/>
                <w:vertAlign w:val="subscript"/>
              </w:rPr>
              <w:t>2</w:t>
            </w:r>
            <w:r>
              <w:rPr>
                <w:rFonts w:ascii="宋体"/>
                <w:sz w:val="21"/>
                <w:szCs w:val="21"/>
              </w:rPr>
              <w:t>e</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hint="eastAsia" w:ascii="Times New Roman"/>
                <w:position w:val="-10"/>
                <w:sz w:val="21"/>
              </w:rPr>
              <w:object>
                <v:shape id="_x0000_i1116" o:spt="75" type="#_x0000_t75" style="height:16.7pt;width:21.9pt;" o:ole="t" filled="f" o:preferrelative="t" stroked="f" coordsize="21600,21600">
                  <v:path/>
                  <v:fill on="f" focussize="0,0"/>
                  <v:stroke on="f" joinstyle="miter"/>
                  <v:imagedata r:id="rId152" o:title=""/>
                  <o:lock v:ext="edit" aspectratio="t"/>
                  <w10:wrap type="none"/>
                  <w10:anchorlock/>
                </v:shape>
                <o:OLEObject Type="Embed" ProgID="Equations" ShapeID="_x0000_i1116" DrawAspect="Content" ObjectID="_1468075816" r:id="rId161">
                  <o:LockedField>false</o:LockedField>
                </o:OLEObject>
              </w:object>
            </w:r>
          </w:p>
        </w:tc>
        <w:tc>
          <w:tcPr>
            <w:tcW w:w="7198" w:type="dxa"/>
            <w:tcBorders>
              <w:tl2br w:val="nil"/>
              <w:tr2bl w:val="nil"/>
            </w:tcBorders>
          </w:tcPr>
          <w:p>
            <w:pPr>
              <w:pStyle w:val="25"/>
              <w:ind w:firstLine="0" w:firstLineChars="0"/>
              <w:jc w:val="left"/>
              <w:rPr>
                <w:szCs w:val="18"/>
              </w:rPr>
            </w:pPr>
            <w:r>
              <w:rPr>
                <w:rFonts w:hint="eastAsia" w:ascii="微软雅黑" w:hAnsi="微软雅黑" w:eastAsia="微软雅黑" w:cs="微软雅黑"/>
                <w:szCs w:val="21"/>
              </w:rPr>
              <w:t>——</w:t>
            </w:r>
            <w:r>
              <w:rPr>
                <w:rFonts w:hint="eastAsia"/>
                <w:kern w:val="2"/>
                <w:szCs w:val="21"/>
              </w:rPr>
              <w:t>活动情景第</w:t>
            </w:r>
            <m:oMath>
              <m:sSub>
                <m:sSubPr>
                  <m:ctrlPr>
                    <w:rPr>
                      <w:rFonts w:hint="eastAsia" w:ascii="Cambria Math" w:hAnsi="Cambria Math"/>
                      <w:kern w:val="2"/>
                      <w:szCs w:val="21"/>
                    </w:rPr>
                  </m:ctrlPr>
                </m:sSubPr>
                <m:e>
                  <m:r>
                    <m:rPr>
                      <m:sty m:val="p"/>
                    </m:rPr>
                    <w:rPr>
                      <w:rFonts w:hint="eastAsia" w:ascii="Cambria Math" w:hAnsi="Cambria Math"/>
                      <w:kern w:val="2"/>
                      <w:szCs w:val="21"/>
                    </w:rPr>
                    <m:t>t</m:t>
                  </m:r>
                  <m:ctrlPr>
                    <w:rPr>
                      <w:rFonts w:hint="eastAsia" w:ascii="Cambria Math" w:hAnsi="Cambria Math"/>
                      <w:kern w:val="2"/>
                      <w:szCs w:val="21"/>
                    </w:rPr>
                  </m:ctrlPr>
                </m:e>
                <m:sub>
                  <m:r>
                    <m:rPr>
                      <m:sty m:val="p"/>
                    </m:rPr>
                    <w:rPr>
                      <w:rFonts w:hint="eastAsia" w:ascii="Cambria Math" w:hAnsi="Cambria Math"/>
                      <w:kern w:val="2"/>
                      <w:szCs w:val="21"/>
                    </w:rPr>
                    <m:t>1</m:t>
                  </m:r>
                  <m:ctrlPr>
                    <w:rPr>
                      <w:rFonts w:hint="eastAsia" w:ascii="Cambria Math" w:hAnsi="Cambria Math"/>
                      <w:kern w:val="2"/>
                      <w:szCs w:val="21"/>
                    </w:rPr>
                  </m:ctrlPr>
                </m:sub>
              </m:sSub>
            </m:oMath>
            <w:r>
              <w:rPr>
                <w:rFonts w:hint="eastAsia"/>
                <w:kern w:val="2"/>
                <w:szCs w:val="21"/>
              </w:rPr>
              <w:t>年和第</w:t>
            </w:r>
            <m:oMath>
              <m:sSub>
                <m:sSubPr>
                  <m:ctrlPr>
                    <w:rPr>
                      <w:rFonts w:hint="eastAsia" w:ascii="Cambria Math" w:hAnsi="Cambria Math"/>
                      <w:kern w:val="2"/>
                      <w:szCs w:val="21"/>
                    </w:rPr>
                  </m:ctrlPr>
                </m:sSubPr>
                <m:e>
                  <m:r>
                    <m:rPr>
                      <m:sty m:val="p"/>
                    </m:rPr>
                    <w:rPr>
                      <w:rFonts w:hint="eastAsia" w:ascii="Cambria Math" w:hAnsi="Cambria Math"/>
                      <w:kern w:val="2"/>
                      <w:szCs w:val="21"/>
                    </w:rPr>
                    <m:t>t</m:t>
                  </m:r>
                  <m:ctrlPr>
                    <w:rPr>
                      <w:rFonts w:hint="eastAsia" w:ascii="Cambria Math" w:hAnsi="Cambria Math"/>
                      <w:kern w:val="2"/>
                      <w:szCs w:val="21"/>
                    </w:rPr>
                  </m:ctrlPr>
                </m:e>
                <m:sub>
                  <m:r>
                    <m:rPr>
                      <m:sty m:val="p"/>
                    </m:rPr>
                    <w:rPr>
                      <w:rFonts w:hint="eastAsia" w:ascii="Cambria Math" w:hAnsi="Cambria Math"/>
                      <w:kern w:val="2"/>
                      <w:szCs w:val="21"/>
                    </w:rPr>
                    <m:t>2</m:t>
                  </m:r>
                  <m:ctrlPr>
                    <w:rPr>
                      <w:rFonts w:hint="eastAsia" w:ascii="Cambria Math" w:hAnsi="Cambria Math"/>
                      <w:kern w:val="2"/>
                      <w:szCs w:val="21"/>
                    </w:rPr>
                  </m:ctrlPr>
                </m:sub>
              </m:sSub>
            </m:oMath>
            <w:r>
              <w:rPr>
                <w:rFonts w:hint="eastAsia"/>
                <w:kern w:val="2"/>
                <w:szCs w:val="21"/>
              </w:rPr>
              <w:t>年，且</w:t>
            </w:r>
            <m:oMath>
              <m:sSub>
                <m:sSubPr>
                  <m:ctrlPr>
                    <w:rPr>
                      <w:rFonts w:hint="eastAsia" w:ascii="Cambria Math" w:hAnsi="Cambria Math"/>
                      <w:kern w:val="2"/>
                      <w:szCs w:val="21"/>
                    </w:rPr>
                  </m:ctrlPr>
                </m:sSubPr>
                <m:e>
                  <m:r>
                    <m:rPr>
                      <m:sty m:val="p"/>
                    </m:rPr>
                    <w:rPr>
                      <w:rFonts w:hint="eastAsia" w:ascii="Cambria Math" w:hAnsi="Cambria Math"/>
                      <w:kern w:val="2"/>
                      <w:szCs w:val="21"/>
                    </w:rPr>
                    <m:t>t</m:t>
                  </m:r>
                  <m:ctrlPr>
                    <w:rPr>
                      <w:rFonts w:hint="eastAsia" w:ascii="Cambria Math" w:hAnsi="Cambria Math"/>
                      <w:kern w:val="2"/>
                      <w:szCs w:val="21"/>
                    </w:rPr>
                  </m:ctrlPr>
                </m:e>
                <m:sub>
                  <m:r>
                    <m:rPr>
                      <m:sty m:val="p"/>
                    </m:rPr>
                    <w:rPr>
                      <w:rFonts w:hint="eastAsia" w:ascii="Cambria Math" w:hAnsi="Cambria Math"/>
                      <w:kern w:val="2"/>
                      <w:szCs w:val="21"/>
                    </w:rPr>
                    <m:t>1</m:t>
                  </m:r>
                  <m:ctrlPr>
                    <w:rPr>
                      <w:rFonts w:hint="eastAsia" w:ascii="Cambria Math" w:hAnsi="Cambria Math"/>
                      <w:kern w:val="2"/>
                      <w:szCs w:val="21"/>
                    </w:rPr>
                  </m:ctrlPr>
                </m:sub>
              </m:sSub>
            </m:oMath>
            <w:r>
              <w:rPr>
                <w:rFonts w:hint="eastAsia"/>
                <w:kern w:val="2"/>
                <w:szCs w:val="21"/>
              </w:rPr>
              <w:t>≤</w:t>
            </w:r>
            <m:oMath>
              <m:r>
                <m:rPr>
                  <m:sty m:val="p"/>
                </m:rPr>
                <w:rPr>
                  <w:rFonts w:hint="eastAsia" w:ascii="Cambria Math" w:hAnsi="Cambria Math"/>
                  <w:kern w:val="2"/>
                  <w:szCs w:val="21"/>
                </w:rPr>
                <m:t>t</m:t>
              </m:r>
            </m:oMath>
            <w:r>
              <w:rPr>
                <w:rFonts w:hint="eastAsia"/>
                <w:kern w:val="2"/>
                <w:szCs w:val="21"/>
              </w:rPr>
              <w:t>≤</w:t>
            </w:r>
            <m:oMath>
              <m:sSub>
                <m:sSubPr>
                  <m:ctrlPr>
                    <w:rPr>
                      <w:rFonts w:hint="eastAsia" w:ascii="Cambria Math" w:hAnsi="Cambria Math"/>
                      <w:kern w:val="2"/>
                      <w:szCs w:val="21"/>
                    </w:rPr>
                  </m:ctrlPr>
                </m:sSubPr>
                <m:e>
                  <m:r>
                    <m:rPr>
                      <m:sty m:val="p"/>
                    </m:rPr>
                    <w:rPr>
                      <w:rFonts w:hint="eastAsia" w:ascii="Cambria Math" w:hAnsi="Cambria Math"/>
                      <w:kern w:val="2"/>
                      <w:szCs w:val="21"/>
                    </w:rPr>
                    <m:t>t</m:t>
                  </m:r>
                  <m:ctrlPr>
                    <w:rPr>
                      <w:rFonts w:hint="eastAsia" w:ascii="Cambria Math" w:hAnsi="Cambria Math"/>
                      <w:kern w:val="2"/>
                      <w:szCs w:val="21"/>
                    </w:rPr>
                  </m:ctrlPr>
                </m:e>
                <m:sub>
                  <m:r>
                    <m:rPr>
                      <m:sty m:val="p"/>
                    </m:rPr>
                    <w:rPr>
                      <w:rFonts w:hint="eastAsia" w:ascii="Cambria Math" w:hAnsi="Cambria Math"/>
                      <w:kern w:val="2"/>
                      <w:szCs w:val="21"/>
                    </w:rPr>
                    <m:t>2</m:t>
                  </m:r>
                  <m:ctrlPr>
                    <w:rPr>
                      <w:rFonts w:hint="eastAsia" w:ascii="Cambria Math" w:hAnsi="Cambria Math"/>
                      <w:kern w:val="2"/>
                      <w:szCs w:val="21"/>
                    </w:rPr>
                  </m:ctrlPr>
                </m:sub>
              </m:sSub>
            </m:oMath>
            <w:r>
              <w:rPr>
                <w:rFonts w:hint="eastAsia"/>
                <w:kern w:val="2"/>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hint="eastAsia" w:ascii="Times New Roman"/>
                <w:position w:val="-6"/>
                <w:sz w:val="21"/>
              </w:rPr>
              <w:object>
                <v:shape id="_x0000_i1117" o:spt="75" type="#_x0000_t75" style="height:11.5pt;width:6.35pt;" o:ole="t" filled="f" o:preferrelative="t" stroked="f" coordsize="21600,21600">
                  <v:path/>
                  <v:fill on="f" focussize="0,0"/>
                  <v:stroke on="f" joinstyle="miter"/>
                  <v:imagedata r:id="rId154" o:title=""/>
                  <o:lock v:ext="edit" aspectratio="t"/>
                  <w10:wrap type="none"/>
                  <w10:anchorlock/>
                </v:shape>
                <o:OLEObject Type="Embed" ProgID="Equations" ShapeID="_x0000_i1117" DrawAspect="Content" ObjectID="_1468075817" r:id="rId162">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ascii="宋体"/>
                <w:sz w:val="21"/>
                <w:szCs w:val="21"/>
              </w:rPr>
              <w:t>1,2,3</w:t>
            </w:r>
            <w:r>
              <w:rPr>
                <w:rFonts w:hint="eastAsia" w:ascii="宋体"/>
                <w:sz w:val="21"/>
                <w:szCs w:val="21"/>
              </w:rPr>
              <w:t>……自活动开始以来的年数，</w:t>
            </w:r>
            <w:r>
              <w:rPr>
                <w:rFonts w:ascii="宋体"/>
                <w:sz w:val="21"/>
                <w:szCs w:val="21"/>
              </w:rPr>
              <w:t>a</w:t>
            </w:r>
            <w:r>
              <w:rPr>
                <w:rFonts w:hint="eastAsia" w:ascii="宋体"/>
                <w:sz w:val="21"/>
                <w:szCs w:val="21"/>
              </w:rPr>
              <w:t>。</w:t>
            </w:r>
          </w:p>
        </w:tc>
      </w:tr>
    </w:tbl>
    <w:p>
      <w:pPr>
        <w:pStyle w:val="42"/>
        <w:spacing w:before="156" w:after="156"/>
      </w:pPr>
      <w:bookmarkStart w:id="173" w:name="_Toc14093"/>
      <w:bookmarkStart w:id="174" w:name="_Toc22841"/>
      <w:bookmarkStart w:id="175" w:name="_Toc26738"/>
      <w:bookmarkStart w:id="176" w:name="_Toc3625"/>
      <w:bookmarkStart w:id="177" w:name="_Toc23396"/>
      <w:r>
        <w:rPr>
          <w:rFonts w:hint="eastAsia"/>
        </w:rPr>
        <w:t>草地固碳增汇活动碳汇量的计量</w:t>
      </w:r>
      <w:bookmarkEnd w:id="173"/>
      <w:bookmarkEnd w:id="174"/>
      <w:bookmarkEnd w:id="175"/>
      <w:bookmarkEnd w:id="176"/>
      <w:bookmarkEnd w:id="177"/>
    </w:p>
    <w:p>
      <w:pPr>
        <w:pStyle w:val="46"/>
        <w:spacing w:before="156" w:after="156"/>
      </w:pPr>
      <w:bookmarkStart w:id="178" w:name="_Toc1669"/>
      <w:bookmarkStart w:id="179" w:name="_Toc28212"/>
      <w:bookmarkStart w:id="180" w:name="_Toc3119"/>
      <w:bookmarkStart w:id="181" w:name="_Toc28159"/>
      <w:r>
        <w:rPr>
          <w:rFonts w:hint="eastAsia"/>
        </w:rPr>
        <w:t>草地土壤碳储量</w:t>
      </w:r>
      <w:bookmarkEnd w:id="178"/>
      <w:bookmarkEnd w:id="179"/>
      <w:bookmarkEnd w:id="180"/>
      <w:bookmarkEnd w:id="181"/>
    </w:p>
    <w:p>
      <w:pPr>
        <w:widowControl/>
        <w:spacing w:line="360" w:lineRule="auto"/>
        <w:ind w:firstLine="420" w:firstLineChars="200"/>
        <w:jc w:val="left"/>
        <w:rPr>
          <w:kern w:val="0"/>
          <w:szCs w:val="21"/>
        </w:rPr>
      </w:pPr>
      <w:r>
        <w:rPr>
          <w:rFonts w:hint="eastAsia"/>
          <w:kern w:val="0"/>
          <w:szCs w:val="21"/>
        </w:rPr>
        <w:t>土壤碳储量可采用“容重法”计算：</w:t>
      </w:r>
    </w:p>
    <w:p>
      <w:pPr>
        <w:pStyle w:val="127"/>
      </w:pPr>
      <w:r>
        <w:rPr>
          <w:rFonts w:hint="eastAsia"/>
        </w:rPr>
        <w:tab/>
      </w:r>
      <w:r>
        <w:rPr>
          <w:rFonts w:hint="eastAsia"/>
          <w:position w:val="-28"/>
          <w:szCs w:val="21"/>
        </w:rPr>
        <w:object>
          <v:shape id="_x0000_i1118" o:spt="75" type="#_x0000_t75" style="height:32.25pt;width:313.9pt;" o:ole="t" filled="f" o:preferrelative="t" stroked="f" coordsize="21600,21600">
            <v:path/>
            <v:fill on="f" focussize="0,0"/>
            <v:stroke on="f" joinstyle="miter"/>
            <v:imagedata r:id="rId164" o:title=""/>
            <o:lock v:ext="edit" aspectratio="t"/>
            <w10:wrap type="none"/>
            <w10:anchorlock/>
          </v:shape>
          <o:OLEObject Type="Embed" ProgID="Equations" ShapeID="_x0000_i1118" DrawAspect="Content" ObjectID="_1468075818" r:id="rId163">
            <o:LockedField>false</o:LockedField>
          </o:OLEObject>
        </w:object>
      </w:r>
      <w:r>
        <w:rPr>
          <w:rFonts w:hint="eastAsia"/>
        </w:rPr>
        <w:tab/>
      </w:r>
      <w:r>
        <w:rPr>
          <w:rFonts w:hint="eastAsia"/>
        </w:rPr>
        <w:t>(</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11</w:t>
      </w:r>
      <w:r>
        <w:rPr>
          <w:rFonts w:hint="eastAsia"/>
        </w:rPr>
        <w:fldChar w:fldCharType="end"/>
      </w:r>
      <w:r>
        <w:rPr>
          <w:rFonts w:hint="eastAsia"/>
        </w:rPr>
        <w:t>)</w:t>
      </w:r>
    </w:p>
    <w:p>
      <w:pPr>
        <w:pStyle w:val="25"/>
      </w:pPr>
      <w:r>
        <w:rPr>
          <w:rFonts w:hint="eastAsia"/>
        </w:rPr>
        <w:t>式中：</w:t>
      </w:r>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72"/>
        <w:gridCol w:w="71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hint="eastAsia" w:ascii="Times New Roman"/>
                <w:position w:val="-14"/>
                <w:sz w:val="21"/>
              </w:rPr>
              <w:object>
                <v:shape id="_x0000_i1119" o:spt="75" type="#_x0000_t75" style="height:19pt;width:35.15pt;" o:ole="t" filled="f" o:preferrelative="t" stroked="f" coordsize="21600,21600">
                  <v:path/>
                  <v:fill on="f" focussize="0,0"/>
                  <v:stroke on="f" joinstyle="miter"/>
                  <v:imagedata r:id="rId166" o:title=""/>
                  <o:lock v:ext="edit" aspectratio="t"/>
                  <w10:wrap type="none"/>
                  <w10:anchorlock/>
                </v:shape>
                <o:OLEObject Type="Embed" ProgID="Equations" ShapeID="_x0000_i1119" DrawAspect="Content" ObjectID="_1468075819" r:id="rId165">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hint="eastAsia" w:ascii="Cambria Math" w:hAnsi="Cambria Math"/>
                  <w:sz w:val="21"/>
                  <w:szCs w:val="21"/>
                </w:rPr>
                <m:t>t</m:t>
              </m:r>
            </m:oMath>
            <w:r>
              <w:rPr>
                <w:rFonts w:hint="eastAsia" w:ascii="宋体"/>
                <w:sz w:val="21"/>
                <w:szCs w:val="21"/>
              </w:rPr>
              <w:t>年时，</w:t>
            </w:r>
            <w:r>
              <w:rPr>
                <w:rFonts w:ascii="宋体"/>
                <w:sz w:val="21"/>
                <w:szCs w:val="21"/>
              </w:rPr>
              <w:t>第</w:t>
            </w:r>
            <m:oMath>
              <m:r>
                <m:rPr>
                  <m:sty m:val="p"/>
                </m:rPr>
                <w:rPr>
                  <w:rFonts w:ascii="Cambria Math" w:hAnsi="Cambria Math"/>
                  <w:sz w:val="21"/>
                  <w:szCs w:val="21"/>
                </w:rPr>
                <m:t>i</m:t>
              </m:r>
            </m:oMath>
            <w:r>
              <w:rPr>
                <w:rFonts w:ascii="宋体"/>
                <w:sz w:val="21"/>
                <w:szCs w:val="21"/>
              </w:rPr>
              <w:t>活动</w:t>
            </w:r>
            <w:r>
              <w:rPr>
                <w:rFonts w:hint="eastAsia" w:ascii="宋体"/>
                <w:sz w:val="21"/>
                <w:szCs w:val="21"/>
              </w:rPr>
              <w:t>碳层的土壤碳储量，</w:t>
            </w:r>
            <w:r>
              <w:rPr>
                <w:rFonts w:ascii="宋体"/>
                <w:sz w:val="21"/>
                <w:szCs w:val="21"/>
              </w:rPr>
              <w:t>t CO</w:t>
            </w:r>
            <w:r>
              <w:rPr>
                <w:rFonts w:ascii="宋体"/>
                <w:sz w:val="21"/>
                <w:szCs w:val="21"/>
                <w:vertAlign w:val="subscript"/>
              </w:rPr>
              <w:t>2</w:t>
            </w:r>
            <w:r>
              <w:rPr>
                <w:rFonts w:ascii="宋体"/>
                <w:sz w:val="21"/>
                <w:szCs w:val="21"/>
              </w:rPr>
              <w: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hint="eastAsia" w:ascii="Times New Roman"/>
                <w:position w:val="-14"/>
                <w:sz w:val="21"/>
              </w:rPr>
              <w:object>
                <v:shape id="_x0000_i1120" o:spt="75" type="#_x0000_t75" style="height:19pt;width:27.05pt;" o:ole="t" filled="f" o:preferrelative="t" stroked="f" coordsize="21600,21600">
                  <v:path/>
                  <v:fill on="f" focussize="0,0"/>
                  <v:stroke on="f" joinstyle="miter"/>
                  <v:imagedata r:id="rId168" o:title=""/>
                  <o:lock v:ext="edit" aspectratio="t"/>
                  <w10:wrap type="none"/>
                  <w10:anchorlock/>
                </v:shape>
                <o:OLEObject Type="Embed" ProgID="Equations" ShapeID="_x0000_i1120" DrawAspect="Content" ObjectID="_1468075820" r:id="rId167">
                  <o:LockedField>false</o:LockedField>
                </o:OLEObject>
              </w:object>
            </w:r>
          </w:p>
        </w:tc>
        <w:tc>
          <w:tcPr>
            <w:tcW w:w="7198" w:type="dxa"/>
            <w:tcBorders>
              <w:tl2br w:val="nil"/>
              <w:tr2bl w:val="nil"/>
            </w:tcBorders>
          </w:tcPr>
          <w:p>
            <w:pPr>
              <w:pStyle w:val="25"/>
              <w:ind w:firstLine="0" w:firstLineChars="0"/>
              <w:jc w:val="left"/>
              <w:rPr>
                <w:szCs w:val="18"/>
              </w:rPr>
            </w:pPr>
            <w:r>
              <w:rPr>
                <w:rFonts w:hint="eastAsia" w:ascii="微软雅黑" w:hAnsi="微软雅黑" w:eastAsia="微软雅黑" w:cs="微软雅黑"/>
                <w:szCs w:val="21"/>
              </w:rPr>
              <w:t>——</w:t>
            </w:r>
            <w:r>
              <w:rPr>
                <w:rFonts w:hint="eastAsia"/>
                <w:kern w:val="2"/>
                <w:szCs w:val="21"/>
              </w:rPr>
              <w:t>第</w:t>
            </w:r>
            <m:oMath>
              <m:r>
                <m:rPr>
                  <m:sty m:val="p"/>
                </m:rPr>
                <w:rPr>
                  <w:rFonts w:hint="eastAsia" w:ascii="Cambria Math" w:hAnsi="Cambria Math"/>
                  <w:kern w:val="2"/>
                  <w:szCs w:val="21"/>
                </w:rPr>
                <m:t>t</m:t>
              </m:r>
            </m:oMath>
            <w:r>
              <w:rPr>
                <w:rFonts w:hint="eastAsia"/>
                <w:kern w:val="2"/>
                <w:szCs w:val="21"/>
              </w:rPr>
              <w:t>年时，第</w:t>
            </w:r>
            <m:oMath>
              <m:r>
                <m:rPr>
                  <m:sty m:val="p"/>
                </m:rPr>
                <w:rPr>
                  <w:rFonts w:hint="eastAsia" w:ascii="Cambria Math" w:hAnsi="Cambria Math"/>
                  <w:kern w:val="2"/>
                  <w:szCs w:val="21"/>
                </w:rPr>
                <m:t>i</m:t>
              </m:r>
            </m:oMath>
            <w:r>
              <w:rPr>
                <w:rFonts w:hint="eastAsia"/>
                <w:kern w:val="2"/>
                <w:szCs w:val="21"/>
              </w:rPr>
              <w:t>活动碳层单位面积的土壤容重，</w:t>
            </w:r>
            <w:r>
              <w:rPr>
                <w:kern w:val="2"/>
                <w:szCs w:val="21"/>
              </w:rPr>
              <w:t>g</w:t>
            </w:r>
            <m:oMath>
              <m:r>
                <m:rPr>
                  <m:sty m:val="p"/>
                </m:rPr>
                <w:rPr>
                  <w:rFonts w:ascii="Cambria Math" w:hAnsi="Cambria Math"/>
                  <w:kern w:val="2"/>
                  <w:szCs w:val="21"/>
                </w:rPr>
                <m:t>∙</m:t>
              </m:r>
            </m:oMath>
            <w:r>
              <w:rPr>
                <w:kern w:val="2"/>
                <w:szCs w:val="21"/>
              </w:rPr>
              <w:t>cm</w:t>
            </w:r>
            <w:r>
              <w:rPr>
                <w:kern w:val="2"/>
                <w:szCs w:val="21"/>
                <w:vertAlign w:val="superscript"/>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hint="eastAsia" w:ascii="Times New Roman"/>
                <w:position w:val="-14"/>
                <w:sz w:val="21"/>
              </w:rPr>
              <w:object>
                <v:shape id="_x0000_i1121" o:spt="75" type="#_x0000_t75" style="height:19pt;width:35.15pt;" o:ole="t" filled="f" o:preferrelative="t" stroked="f" coordsize="21600,21600">
                  <v:path/>
                  <v:fill on="f" focussize="0,0"/>
                  <v:stroke on="f" joinstyle="miter"/>
                  <v:imagedata r:id="rId170" o:title=""/>
                  <o:lock v:ext="edit" aspectratio="t"/>
                  <w10:wrap type="none"/>
                  <w10:anchorlock/>
                </v:shape>
                <o:OLEObject Type="Embed" ProgID="Equations" ShapeID="_x0000_i1121" DrawAspect="Content" ObjectID="_1468075821" r:id="rId169">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hint="eastAsia" w:ascii="Cambria Math" w:hAnsi="Cambria Math"/>
                  <w:sz w:val="21"/>
                  <w:szCs w:val="21"/>
                </w:rPr>
                <m:t>t</m:t>
              </m:r>
            </m:oMath>
            <w:r>
              <w:rPr>
                <w:rFonts w:hint="eastAsia" w:ascii="宋体"/>
                <w:sz w:val="21"/>
                <w:szCs w:val="21"/>
              </w:rPr>
              <w:t>年时，第</w:t>
            </w:r>
            <m:oMath>
              <m:r>
                <m:rPr>
                  <m:sty m:val="p"/>
                </m:rPr>
                <w:rPr>
                  <w:rFonts w:hint="eastAsia" w:ascii="Cambria Math" w:hAnsi="Cambria Math"/>
                  <w:sz w:val="21"/>
                  <w:szCs w:val="21"/>
                </w:rPr>
                <m:t>i</m:t>
              </m:r>
            </m:oMath>
            <w:r>
              <w:rPr>
                <w:rFonts w:hint="eastAsia" w:ascii="宋体"/>
                <w:sz w:val="21"/>
                <w:szCs w:val="21"/>
              </w:rPr>
              <w:t>活动碳层单位面积的土壤有机碳含量，</w:t>
            </w:r>
            <w:r>
              <w:rPr>
                <w:rFonts w:ascii="宋体"/>
                <w:sz w:val="21"/>
                <w:szCs w:val="21"/>
              </w:rPr>
              <w:t>gC/1000g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hint="eastAsia" w:ascii="Times New Roman"/>
                <w:position w:val="-14"/>
                <w:sz w:val="21"/>
              </w:rPr>
              <w:object>
                <v:shape id="_x0000_i1122" o:spt="75" type="#_x0000_t75" style="height:19pt;width:31.7pt;" o:ole="t" filled="f" o:preferrelative="t" stroked="f" coordsize="21600,21600">
                  <v:path/>
                  <v:fill on="f" focussize="0,0"/>
                  <v:stroke on="f" joinstyle="miter"/>
                  <v:imagedata r:id="rId172" o:title=""/>
                  <o:lock v:ext="edit" aspectratio="t"/>
                  <w10:wrap type="none"/>
                  <w10:anchorlock/>
                </v:shape>
                <o:OLEObject Type="Embed" ProgID="Equations" ShapeID="_x0000_i1122" DrawAspect="Content" ObjectID="_1468075822" r:id="rId171">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hint="eastAsia" w:ascii="Cambria Math" w:hAnsi="Cambria Math"/>
                  <w:sz w:val="21"/>
                  <w:szCs w:val="21"/>
                </w:rPr>
                <m:t>t</m:t>
              </m:r>
            </m:oMath>
            <w:r>
              <w:rPr>
                <w:rFonts w:hint="eastAsia" w:ascii="宋体"/>
                <w:sz w:val="21"/>
                <w:szCs w:val="21"/>
              </w:rPr>
              <w:t>年时，第</w:t>
            </w:r>
            <m:oMath>
              <m:r>
                <m:rPr>
                  <m:sty m:val="p"/>
                </m:rPr>
                <w:rPr>
                  <w:rFonts w:hint="eastAsia" w:ascii="Cambria Math" w:hAnsi="Cambria Math"/>
                  <w:sz w:val="21"/>
                  <w:szCs w:val="21"/>
                </w:rPr>
                <m:t>i</m:t>
              </m:r>
            </m:oMath>
            <w:r>
              <w:rPr>
                <w:rFonts w:hint="eastAsia" w:ascii="宋体"/>
                <w:sz w:val="21"/>
                <w:szCs w:val="21"/>
              </w:rPr>
              <w:t>活动碳层样地表层30 cm土壤的直径大于</w:t>
            </w:r>
            <w:r>
              <w:rPr>
                <w:rFonts w:ascii="宋体"/>
                <w:sz w:val="21"/>
                <w:szCs w:val="21"/>
              </w:rPr>
              <w:t>2</w:t>
            </w:r>
            <w:r>
              <w:rPr>
                <w:rFonts w:hint="eastAsia" w:ascii="宋体"/>
                <w:sz w:val="21"/>
                <w:szCs w:val="21"/>
              </w:rPr>
              <w:t xml:space="preserve"> </w:t>
            </w:r>
            <w:r>
              <w:rPr>
                <w:rFonts w:ascii="宋体"/>
                <w:sz w:val="21"/>
                <w:szCs w:val="21"/>
              </w:rPr>
              <w:t>mm</w:t>
            </w:r>
            <w:r>
              <w:rPr>
                <w:rFonts w:hint="eastAsia" w:ascii="宋体"/>
                <w:sz w:val="21"/>
                <w:szCs w:val="21"/>
              </w:rPr>
              <w:t>的砾石、根茎和其他枯木残余物所占的百分比，</w:t>
            </w:r>
            <w:r>
              <w:rPr>
                <w:rFonts w:ascii="宋体"/>
                <w:sz w:val="21"/>
                <w:szCs w:val="21"/>
              </w:rPr>
              <w:t>%</w:t>
            </w:r>
            <w:r>
              <w:rPr>
                <w:rFonts w:hint="eastAsia" w:ascii="宋体"/>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hint="eastAsia" w:ascii="Times New Roman"/>
                <w:position w:val="-10"/>
                <w:sz w:val="21"/>
              </w:rPr>
              <w:object>
                <v:shape id="_x0000_i1123" o:spt="75" type="#_x0000_t75" style="height:15.55pt;width:35.15pt;" o:ole="t" filled="f" o:preferrelative="t" stroked="f" coordsize="21600,21600">
                  <v:path/>
                  <v:fill on="f" focussize="0,0"/>
                  <v:stroke on="f" joinstyle="miter"/>
                  <v:imagedata r:id="rId174" o:title=""/>
                  <o:lock v:ext="edit" aspectratio="t"/>
                  <w10:wrap type="none"/>
                  <w10:anchorlock/>
                </v:shape>
                <o:OLEObject Type="Embed" ProgID="Equations" ShapeID="_x0000_i1123" DrawAspect="Content" ObjectID="_1468075823" r:id="rId173">
                  <o:LockedField>false</o:LockedField>
                </o:OLEObject>
              </w:object>
            </w:r>
          </w:p>
        </w:tc>
        <w:tc>
          <w:tcPr>
            <w:tcW w:w="7198" w:type="dxa"/>
            <w:tcBorders>
              <w:tl2br w:val="nil"/>
              <w:tr2bl w:val="nil"/>
            </w:tcBorders>
          </w:tcPr>
          <w:p>
            <w:pPr>
              <w:pStyle w:val="25"/>
              <w:ind w:firstLine="0" w:firstLineChars="0"/>
              <w:jc w:val="left"/>
              <w:rPr>
                <w:szCs w:val="18"/>
              </w:rPr>
            </w:pPr>
            <w:r>
              <w:rPr>
                <w:rFonts w:hint="eastAsia" w:ascii="微软雅黑" w:hAnsi="微软雅黑" w:eastAsia="微软雅黑" w:cs="微软雅黑"/>
                <w:szCs w:val="21"/>
              </w:rPr>
              <w:t>——</w:t>
            </w:r>
            <w:r>
              <w:rPr>
                <w:rFonts w:hint="eastAsia" w:hAnsi="宋体" w:cs="宋体"/>
                <w:szCs w:val="21"/>
              </w:rPr>
              <w:t>表层土壤深度</w:t>
            </w:r>
            <w:r>
              <w:rPr>
                <w:szCs w:val="21"/>
              </w:rPr>
              <w:t>（30</w:t>
            </w:r>
            <w:r>
              <w:rPr>
                <w:rFonts w:hint="eastAsia"/>
                <w:szCs w:val="21"/>
              </w:rPr>
              <w:t xml:space="preserve"> </w:t>
            </w:r>
            <w:r>
              <w:rPr>
                <w:szCs w:val="21"/>
              </w:rPr>
              <w:t>cm），cm</w:t>
            </w:r>
            <w:r>
              <w:rPr>
                <w:rFonts w:hint="eastAsia"/>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hint="eastAsia" w:ascii="Times New Roman"/>
                <w:position w:val="-14"/>
                <w:sz w:val="21"/>
              </w:rPr>
              <w:object>
                <v:shape id="_x0000_i1124" o:spt="75" type="#_x0000_t75" style="height:19pt;width:29.95pt;" o:ole="t" filled="f" o:preferrelative="t" stroked="f" coordsize="21600,21600">
                  <v:path/>
                  <v:fill on="f" focussize="0,0"/>
                  <v:stroke on="f" joinstyle="miter"/>
                  <v:imagedata r:id="rId176" o:title=""/>
                  <o:lock v:ext="edit" aspectratio="t"/>
                  <w10:wrap type="none"/>
                  <w10:anchorlock/>
                </v:shape>
                <o:OLEObject Type="Embed" ProgID="Equations" ShapeID="_x0000_i1124" DrawAspect="Content" ObjectID="_1468075824" r:id="rId175">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第</w:t>
            </w:r>
            <m:oMath>
              <m:r>
                <m:rPr>
                  <m:sty m:val="p"/>
                </m:rPr>
                <w:rPr>
                  <w:rFonts w:ascii="Cambria Math" w:hAnsi="Cambria Math"/>
                  <w:sz w:val="21"/>
                  <w:szCs w:val="21"/>
                </w:rPr>
                <m:t>i</m:t>
              </m:r>
            </m:oMath>
            <w:r>
              <w:rPr>
                <w:rFonts w:hint="eastAsia" w:ascii="宋体"/>
                <w:sz w:val="21"/>
                <w:szCs w:val="21"/>
              </w:rPr>
              <w:t>碳层的面积，ha。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rPr>
            </w:pPr>
            <w:r>
              <w:rPr>
                <w:rFonts w:ascii="Times New Roman" w:hAnsi="宋体"/>
                <w:position w:val="-6"/>
                <w:sz w:val="21"/>
                <w:szCs w:val="21"/>
              </w:rPr>
              <w:object>
                <v:shape id="_x0000_i1125" o:spt="75" type="#_x0000_t75" style="height:13.8pt;width:6.35pt;" o:ole="t" filled="f" o:preferrelative="t" stroked="f" coordsize="21600,21600">
                  <v:path/>
                  <v:fill on="f" focussize="0,0"/>
                  <v:stroke on="f" joinstyle="miter"/>
                  <v:imagedata r:id="rId46" o:title=""/>
                  <o:lock v:ext="edit" aspectratio="t"/>
                  <w10:wrap type="none"/>
                  <w10:anchorlock/>
                </v:shape>
                <o:OLEObject Type="Embed" ProgID="Equations" ShapeID="_x0000_i1125" DrawAspect="Content" ObjectID="_1468075825" r:id="rId177">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ascii="宋体"/>
                <w:sz w:val="21"/>
                <w:szCs w:val="21"/>
              </w:rPr>
              <w:t>1,2,3</w:t>
            </w:r>
            <w:r>
              <w:rPr>
                <w:rFonts w:hint="eastAsia" w:ascii="宋体"/>
                <w:sz w:val="21"/>
                <w:szCs w:val="21"/>
              </w:rPr>
              <w:t>…活动碳层；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hAnsi="宋体"/>
                <w:szCs w:val="21"/>
              </w:rPr>
            </w:pPr>
            <w:bookmarkStart w:id="182" w:name="_Toc27047"/>
            <w:r>
              <w:rPr>
                <w:rFonts w:ascii="Times New Roman"/>
                <w:position w:val="-6"/>
                <w:sz w:val="21"/>
                <w:szCs w:val="21"/>
              </w:rPr>
              <w:object>
                <v:shape id="_x0000_i1126" o:spt="75" type="#_x0000_t75" style="height:11.5pt;width:6.35pt;" o:ole="t" filled="f" o:preferrelative="t" stroked="f" coordsize="21600,21600">
                  <v:path/>
                  <v:fill on="f" focussize="0,0"/>
                  <v:stroke on="f" joinstyle="miter"/>
                  <v:imagedata r:id="rId15" o:title=""/>
                  <o:lock v:ext="edit" aspectratio="t"/>
                  <w10:wrap type="none"/>
                  <w10:anchorlock/>
                </v:shape>
                <o:OLEObject Type="Embed" ProgID="Equations" ShapeID="_x0000_i1126" DrawAspect="Content" ObjectID="_1468075826" r:id="rId178">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1,</w:t>
            </w:r>
            <w:r>
              <w:rPr>
                <w:rFonts w:ascii="宋体"/>
                <w:sz w:val="21"/>
                <w:szCs w:val="21"/>
              </w:rPr>
              <w:t>2</w:t>
            </w:r>
            <w:r>
              <w:rPr>
                <w:rFonts w:hint="eastAsia" w:ascii="宋体"/>
                <w:sz w:val="21"/>
                <w:szCs w:val="21"/>
              </w:rPr>
              <w:t>,</w:t>
            </w:r>
            <w:r>
              <w:rPr>
                <w:rFonts w:ascii="宋体"/>
                <w:sz w:val="21"/>
                <w:szCs w:val="21"/>
              </w:rPr>
              <w:t>3</w:t>
            </w:r>
            <w:r>
              <w:rPr>
                <w:rFonts w:hint="eastAsia" w:ascii="宋体"/>
                <w:sz w:val="21"/>
                <w:szCs w:val="21"/>
              </w:rPr>
              <w:t>……自开始以来的年数，a；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hAnsi="宋体"/>
                <w:szCs w:val="21"/>
              </w:rPr>
            </w:pPr>
            <w:r>
              <w:rPr>
                <w:rFonts w:ascii="Times New Roman"/>
                <w:position w:val="-24"/>
                <w:sz w:val="21"/>
                <w:szCs w:val="21"/>
              </w:rPr>
              <w:object>
                <v:shape id="_x0000_i1127" o:spt="75" type="#_x0000_t75" style="height:31.1pt;width:19pt;" o:ole="t" filled="f" o:preferrelative="t" stroked="f" coordsize="21600,21600">
                  <v:path/>
                  <v:fill on="f" focussize="0,0"/>
                  <v:stroke on="f" joinstyle="miter"/>
                  <v:imagedata r:id="rId97" o:title=""/>
                  <o:lock v:ext="edit" aspectratio="t"/>
                  <w10:wrap type="none"/>
                  <w10:anchorlock/>
                </v:shape>
                <o:OLEObject Type="Embed" ProgID="Equations" ShapeID="_x0000_i1127" DrawAspect="Content" ObjectID="_1468075827" r:id="rId179">
                  <o:LockedField>false</o:LockedField>
                </o:OLEObject>
              </w:object>
            </w:r>
          </w:p>
        </w:tc>
        <w:tc>
          <w:tcPr>
            <w:tcW w:w="7198" w:type="dxa"/>
            <w:tcBorders>
              <w:tl2br w:val="nil"/>
              <w:tr2bl w:val="nil"/>
            </w:tcBorders>
            <w:vAlign w:val="center"/>
          </w:tcPr>
          <w:p>
            <w:pPr>
              <w:jc w:val="left"/>
              <w:rPr>
                <w:rFonts w:ascii="宋体"/>
              </w:rPr>
            </w:pPr>
            <w:r>
              <w:rPr>
                <w:rFonts w:hint="eastAsia" w:ascii="微软雅黑" w:hAnsi="微软雅黑" w:eastAsia="微软雅黑" w:cs="微软雅黑"/>
                <w:sz w:val="21"/>
                <w:szCs w:val="21"/>
              </w:rPr>
              <w:t>——</w:t>
            </w:r>
            <w:r>
              <w:rPr>
                <w:rFonts w:hint="eastAsia" w:ascii="微软雅黑" w:hAnsi="微软雅黑" w:eastAsia="微软雅黑" w:cs="微软雅黑"/>
                <w:position w:val="-10"/>
                <w:sz w:val="21"/>
                <w:szCs w:val="21"/>
              </w:rPr>
              <w:object>
                <v:shape id="_x0000_i1128" o:spt="75" type="#_x0000_t75" style="height:17.3pt;width:24.2pt;" o:ole="t" filled="f" o:preferrelative="t" stroked="f" coordsize="21600,21600">
                  <v:path/>
                  <v:fill on="f" focussize="0,0"/>
                  <v:stroke on="f" joinstyle="miter"/>
                  <v:imagedata r:id="rId181" o:title=""/>
                  <o:lock v:ext="edit" aspectratio="t"/>
                  <w10:wrap type="none"/>
                  <w10:anchorlock/>
                </v:shape>
                <o:OLEObject Type="Embed" ProgID="Equations" ShapeID="_x0000_i1128" DrawAspect="Content" ObjectID="_1468075828" r:id="rId180">
                  <o:LockedField>false</o:LockedField>
                </o:OLEObject>
              </w:object>
            </w:r>
            <w:r>
              <w:rPr>
                <w:rFonts w:hint="eastAsia" w:ascii="宋体"/>
                <w:sz w:val="21"/>
                <w:szCs w:val="21"/>
              </w:rPr>
              <w:t>与</w:t>
            </w:r>
            <w:r>
              <w:rPr>
                <w:rFonts w:hint="eastAsia" w:ascii="Times New Roman"/>
                <w:position w:val="-6"/>
                <w:sz w:val="21"/>
                <w:szCs w:val="21"/>
              </w:rPr>
              <w:object>
                <v:shape id="_x0000_i1129" o:spt="75" type="#_x0000_t75" style="height:13.8pt;width:12.1pt;" o:ole="t" filled="f" o:preferrelative="t" stroked="f" coordsize="21600,21600">
                  <v:path/>
                  <v:fill on="f" focussize="0,0"/>
                  <v:stroke on="f" joinstyle="miter"/>
                  <v:imagedata r:id="rId183" o:title=""/>
                  <o:lock v:ext="edit" aspectratio="t"/>
                  <w10:wrap type="none"/>
                  <w10:anchorlock/>
                </v:shape>
                <o:OLEObject Type="Embed" ProgID="Equations" ShapeID="_x0000_i1129" DrawAspect="Content" ObjectID="_1468075829" r:id="rId182">
                  <o:LockedField>false</o:LockedField>
                </o:OLEObject>
              </w:object>
            </w:r>
            <w:r>
              <w:rPr>
                <w:rFonts w:hint="eastAsia" w:ascii="宋体"/>
                <w:sz w:val="21"/>
                <w:szCs w:val="21"/>
              </w:rPr>
              <w:t>的分子量比；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2" w:type="dxa"/>
            <w:tcBorders>
              <w:tl2br w:val="nil"/>
              <w:tr2bl w:val="nil"/>
            </w:tcBorders>
            <w:vAlign w:val="center"/>
          </w:tcPr>
          <w:p>
            <w:pPr>
              <w:jc w:val="center"/>
              <w:rPr>
                <w:rFonts w:ascii="宋体"/>
                <w:szCs w:val="21"/>
              </w:rPr>
            </w:pPr>
            <w:r>
              <w:rPr>
                <w:rFonts w:hint="eastAsia" w:ascii="Times New Roman"/>
                <w:position w:val="-6"/>
                <w:sz w:val="21"/>
              </w:rPr>
              <w:object>
                <v:shape id="_x0000_i1130" o:spt="75" type="#_x0000_t75" style="height:14.4pt;width:19pt;" o:ole="t" filled="f" o:preferrelative="t" stroked="f" coordsize="21600,21600">
                  <v:path/>
                  <v:fill on="f" focussize="0,0"/>
                  <v:stroke on="f" joinstyle="miter"/>
                  <v:imagedata r:id="rId185" o:title=""/>
                  <o:lock v:ext="edit" aspectratio="t"/>
                  <w10:wrap type="none"/>
                  <w10:anchorlock/>
                </v:shape>
                <o:OLEObject Type="Embed" ProgID="Equations" ShapeID="_x0000_i1130" DrawAspect="Content" ObjectID="_1468075830" r:id="rId184">
                  <o:LockedField>false</o:LockedField>
                </o:OLEObject>
              </w:object>
            </w:r>
          </w:p>
        </w:tc>
        <w:tc>
          <w:tcPr>
            <w:tcW w:w="7198"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sz w:val="21"/>
                <w:szCs w:val="21"/>
              </w:rPr>
              <w:t>单位转换因子。</w:t>
            </w:r>
          </w:p>
        </w:tc>
      </w:tr>
    </w:tbl>
    <w:p>
      <w:pPr>
        <w:pStyle w:val="46"/>
        <w:spacing w:before="156" w:after="156"/>
      </w:pPr>
      <w:bookmarkStart w:id="183" w:name="_Toc3376"/>
      <w:bookmarkStart w:id="184" w:name="_Toc27786"/>
      <w:bookmarkStart w:id="185" w:name="_Toc25583"/>
      <w:r>
        <w:rPr>
          <w:rFonts w:hint="eastAsia"/>
        </w:rPr>
        <w:t>草地固碳增汇活动碳汇量</w:t>
      </w:r>
      <w:bookmarkEnd w:id="182"/>
      <w:bookmarkEnd w:id="183"/>
      <w:bookmarkEnd w:id="184"/>
      <w:bookmarkEnd w:id="185"/>
    </w:p>
    <w:p>
      <w:pPr>
        <w:widowControl/>
        <w:spacing w:line="360" w:lineRule="auto"/>
        <w:ind w:firstLine="420" w:firstLineChars="200"/>
        <w:jc w:val="left"/>
        <w:rPr>
          <w:rFonts w:ascii="宋体" w:hAnsi="宋体" w:cs="宋体"/>
          <w:kern w:val="0"/>
          <w:szCs w:val="21"/>
        </w:rPr>
      </w:pPr>
      <w:r>
        <w:rPr>
          <w:rFonts w:hint="eastAsia"/>
          <w:kern w:val="0"/>
          <w:szCs w:val="21"/>
        </w:rPr>
        <w:t>根据适用条件，本文件不考虑活动产生的温室气体排放，</w:t>
      </w:r>
      <w:r>
        <w:rPr>
          <w:rFonts w:hint="eastAsia" w:ascii="宋体" w:hAnsi="宋体" w:cs="宋体"/>
          <w:kern w:val="0"/>
          <w:szCs w:val="21"/>
        </w:rPr>
        <w:t>草地固碳增汇活动碳汇量可按以下公式计算：</w:t>
      </w:r>
    </w:p>
    <w:p>
      <w:pPr>
        <w:pStyle w:val="127"/>
      </w:pPr>
      <w:r>
        <w:rPr>
          <w:rFonts w:hint="eastAsia"/>
        </w:rPr>
        <w:tab/>
      </w:r>
      <w:r>
        <w:rPr>
          <w:rFonts w:hint="eastAsia" w:hAnsi="宋体" w:cs="宋体"/>
          <w:position w:val="-30"/>
          <w:szCs w:val="21"/>
        </w:rPr>
        <w:object>
          <v:shape id="_x0000_i1131" o:spt="75" type="#_x0000_t75" style="height:36.3pt;width:123.85pt;" o:ole="t" filled="f" o:preferrelative="t" stroked="f" coordsize="21600,21600">
            <v:path/>
            <v:fill on="f" focussize="0,0"/>
            <v:stroke on="f" joinstyle="miter"/>
            <v:imagedata r:id="rId187" o:title=""/>
            <o:lock v:ext="edit" aspectratio="t"/>
            <w10:wrap type="none"/>
            <w10:anchorlock/>
          </v:shape>
          <o:OLEObject Type="Embed" ProgID="Equations" ShapeID="_x0000_i1131" DrawAspect="Content" ObjectID="_1468075831" r:id="rId186">
            <o:LockedField>false</o:LockedField>
          </o:OLEObject>
        </w:object>
      </w:r>
      <w:r>
        <w:rPr>
          <w:rFonts w:hint="eastAsia"/>
        </w:rPr>
        <w:tab/>
      </w:r>
      <w:r>
        <w:rPr>
          <w:rFonts w:hint="eastAsia"/>
        </w:rPr>
        <w:t>(</w:t>
      </w:r>
      <w:r>
        <w:rPr>
          <w:rFonts w:hint="eastAsia"/>
        </w:rPr>
        <w:fldChar w:fldCharType="begin"/>
      </w:r>
      <w:r>
        <w:rPr>
          <w:rFonts w:hint="eastAsia"/>
        </w:rPr>
        <w:instrText xml:space="preserve"> SEQ 标准自动公式 \* ARABIC </w:instrText>
      </w:r>
      <w:r>
        <w:rPr>
          <w:rFonts w:hint="eastAsia"/>
        </w:rPr>
        <w:fldChar w:fldCharType="separate"/>
      </w:r>
      <w:r>
        <w:rPr>
          <w:rFonts w:hint="eastAsia"/>
        </w:rPr>
        <w:t>12</w:t>
      </w:r>
      <w:r>
        <w:rPr>
          <w:rFonts w:hint="eastAsia"/>
        </w:rPr>
        <w:fldChar w:fldCharType="end"/>
      </w:r>
      <w:r>
        <w:rPr>
          <w:rFonts w:hint="eastAsia"/>
        </w:rPr>
        <w:t>)</w:t>
      </w:r>
    </w:p>
    <w:p>
      <w:pPr>
        <w:pStyle w:val="25"/>
      </w:pPr>
      <w:r>
        <w:rPr>
          <w:rFonts w:hint="eastAsia"/>
        </w:rPr>
        <w:t>式中：</w:t>
      </w:r>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76"/>
        <w:gridCol w:w="71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6" w:type="dxa"/>
            <w:tcBorders>
              <w:tl2br w:val="nil"/>
              <w:tr2bl w:val="nil"/>
            </w:tcBorders>
            <w:vAlign w:val="center"/>
          </w:tcPr>
          <w:p>
            <w:pPr>
              <w:jc w:val="center"/>
              <w:rPr>
                <w:rFonts w:ascii="宋体"/>
              </w:rPr>
            </w:pPr>
            <w:r>
              <w:rPr>
                <w:rFonts w:hint="eastAsia" w:ascii="Times New Roman"/>
                <w:position w:val="-14"/>
                <w:sz w:val="21"/>
              </w:rPr>
              <w:object>
                <v:shape id="_x0000_i1132" o:spt="75" type="#_x0000_t75" style="height:19pt;width:36.85pt;" o:ole="t" filled="f" o:preferrelative="t" stroked="f" coordsize="21600,21600">
                  <v:path/>
                  <v:fill on="f" focussize="0,0"/>
                  <v:stroke on="f" joinstyle="miter"/>
                  <v:imagedata r:id="rId189" o:title=""/>
                  <o:lock v:ext="edit" aspectratio="t"/>
                  <w10:wrap type="none"/>
                  <w10:anchorlock/>
                </v:shape>
                <o:OLEObject Type="Embed" ProgID="Equations" ShapeID="_x0000_i1132" DrawAspect="Content" ObjectID="_1468075832" r:id="rId188">
                  <o:LockedField>false</o:LockedField>
                </o:OLEObject>
              </w:object>
            </w:r>
          </w:p>
        </w:tc>
        <w:tc>
          <w:tcPr>
            <w:tcW w:w="7194" w:type="dxa"/>
            <w:tcBorders>
              <w:tl2br w:val="nil"/>
              <w:tr2bl w:val="nil"/>
            </w:tcBorders>
          </w:tcPr>
          <w:p>
            <w:pPr>
              <w:pStyle w:val="25"/>
              <w:ind w:firstLine="0" w:firstLineChars="0"/>
              <w:jc w:val="left"/>
              <w:rPr>
                <w:szCs w:val="18"/>
              </w:rPr>
            </w:pPr>
            <w:r>
              <w:rPr>
                <w:rFonts w:hint="eastAsia" w:ascii="微软雅黑" w:hAnsi="微软雅黑" w:eastAsia="微软雅黑" w:cs="微软雅黑"/>
                <w:szCs w:val="21"/>
              </w:rPr>
              <w:t>——</w:t>
            </w:r>
            <w:r>
              <w:rPr>
                <w:rFonts w:hint="eastAsia" w:hAnsi="宋体" w:cs="宋体"/>
                <w:szCs w:val="21"/>
              </w:rPr>
              <w:t>第</w:t>
            </w:r>
            <m:oMath>
              <m:sSub>
                <m:sSubPr>
                  <m:ctrlPr>
                    <w:rPr>
                      <w:rFonts w:hint="eastAsia" w:ascii="Cambria Math" w:hAnsi="Cambria Math" w:cs="宋体"/>
                      <w:i/>
                      <w:kern w:val="2"/>
                      <w:szCs w:val="21"/>
                    </w:rPr>
                  </m:ctrlPr>
                </m:sSubPr>
                <m:e>
                  <m:r>
                    <m:rPr/>
                    <w:rPr>
                      <w:rFonts w:hint="eastAsia" w:ascii="Cambria Math" w:hAnsi="Cambria Math" w:cs="宋体"/>
                      <w:kern w:val="2"/>
                      <w:szCs w:val="21"/>
                    </w:rPr>
                    <m:t>t</m:t>
                  </m:r>
                  <m:ctrlPr>
                    <w:rPr>
                      <w:rFonts w:hint="eastAsia" w:ascii="Cambria Math" w:hAnsi="Cambria Math" w:cs="宋体"/>
                      <w:i/>
                      <w:kern w:val="2"/>
                      <w:szCs w:val="21"/>
                    </w:rPr>
                  </m:ctrlPr>
                </m:e>
                <m:sub>
                  <m:r>
                    <m:rPr/>
                    <w:rPr>
                      <w:rFonts w:hint="eastAsia" w:ascii="Cambria Math" w:hAnsi="Cambria Math" w:cs="宋体"/>
                      <w:kern w:val="2"/>
                      <w:szCs w:val="21"/>
                    </w:rPr>
                    <m:t>1</m:t>
                  </m:r>
                  <m:ctrlPr>
                    <w:rPr>
                      <w:rFonts w:hint="eastAsia" w:ascii="Cambria Math" w:hAnsi="Cambria Math" w:cs="宋体"/>
                      <w:i/>
                      <w:kern w:val="2"/>
                      <w:szCs w:val="21"/>
                    </w:rPr>
                  </m:ctrlPr>
                </m:sub>
              </m:sSub>
            </m:oMath>
            <w:r>
              <w:rPr>
                <w:rFonts w:hint="eastAsia" w:hAnsi="宋体" w:cs="宋体"/>
                <w:szCs w:val="21"/>
              </w:rPr>
              <w:t>年到第</w:t>
            </w:r>
            <m:oMath>
              <m:sSub>
                <m:sSubPr>
                  <m:ctrlPr>
                    <w:rPr>
                      <w:rFonts w:hint="eastAsia" w:ascii="Cambria Math" w:hAnsi="Cambria Math" w:cs="宋体"/>
                      <w:i/>
                      <w:kern w:val="2"/>
                      <w:szCs w:val="21"/>
                    </w:rPr>
                  </m:ctrlPr>
                </m:sSubPr>
                <m:e>
                  <m:r>
                    <m:rPr/>
                    <w:rPr>
                      <w:rFonts w:hint="eastAsia" w:ascii="Cambria Math" w:hAnsi="Cambria Math" w:cs="宋体"/>
                      <w:kern w:val="2"/>
                      <w:szCs w:val="21"/>
                    </w:rPr>
                    <m:t>t</m:t>
                  </m:r>
                  <m:ctrlPr>
                    <w:rPr>
                      <w:rFonts w:hint="eastAsia" w:ascii="Cambria Math" w:hAnsi="Cambria Math" w:cs="宋体"/>
                      <w:i/>
                      <w:kern w:val="2"/>
                      <w:szCs w:val="21"/>
                    </w:rPr>
                  </m:ctrlPr>
                </m:e>
                <m:sub>
                  <m:r>
                    <m:rPr/>
                    <w:rPr>
                      <w:rFonts w:hint="eastAsia" w:ascii="Cambria Math" w:hAnsi="Cambria Math" w:cs="宋体"/>
                      <w:kern w:val="2"/>
                      <w:szCs w:val="21"/>
                    </w:rPr>
                    <m:t>2</m:t>
                  </m:r>
                  <m:ctrlPr>
                    <w:rPr>
                      <w:rFonts w:hint="eastAsia" w:ascii="Cambria Math" w:hAnsi="Cambria Math" w:cs="宋体"/>
                      <w:i/>
                      <w:kern w:val="2"/>
                      <w:szCs w:val="21"/>
                    </w:rPr>
                  </m:ctrlPr>
                </m:sub>
              </m:sSub>
            </m:oMath>
            <w:r>
              <w:rPr>
                <w:rFonts w:hint="eastAsia" w:hAnsi="宋体" w:cs="宋体"/>
                <w:szCs w:val="21"/>
              </w:rPr>
              <w:t>年，活动边界内土壤碳储量的变化量，</w:t>
            </w:r>
            <w:r>
              <w:rPr>
                <w:szCs w:val="21"/>
              </w:rPr>
              <w:t>t CO</w:t>
            </w:r>
            <w:r>
              <w:rPr>
                <w:szCs w:val="21"/>
                <w:vertAlign w:val="subscript"/>
              </w:rPr>
              <w:t>2</w:t>
            </w:r>
            <w:r>
              <w:rPr>
                <w:szCs w:val="21"/>
              </w:rPr>
              <w:t>e</w:t>
            </w:r>
            <m:oMath>
              <m:r>
                <m:rPr/>
                <w:rPr>
                  <w:rFonts w:ascii="Cambria Math" w:hAnsi="Cambria Math"/>
                  <w:kern w:val="2"/>
                  <w:szCs w:val="21"/>
                </w:rPr>
                <m:t>∙</m:t>
              </m:r>
            </m:oMath>
            <w:r>
              <w:rPr>
                <w:szCs w:val="21"/>
              </w:rPr>
              <w:t>a</w:t>
            </w:r>
            <w:r>
              <w:rPr>
                <w:szCs w:val="21"/>
                <w:vertAlign w:val="superscript"/>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6" w:type="dxa"/>
            <w:tcBorders>
              <w:tl2br w:val="nil"/>
              <w:tr2bl w:val="nil"/>
            </w:tcBorders>
            <w:vAlign w:val="center"/>
          </w:tcPr>
          <w:p>
            <w:pPr>
              <w:jc w:val="center"/>
              <w:rPr>
                <w:rFonts w:ascii="宋体"/>
              </w:rPr>
            </w:pPr>
            <w:r>
              <w:rPr>
                <w:rFonts w:hint="eastAsia" w:ascii="Times New Roman"/>
                <w:position w:val="-14"/>
                <w:sz w:val="21"/>
              </w:rPr>
              <w:object>
                <v:shape id="_x0000_i1133" o:spt="75" type="#_x0000_t75" style="height:19pt;width:29.95pt;" o:ole="t" filled="f" o:preferrelative="t" stroked="f" coordsize="21600,21600">
                  <v:path/>
                  <v:fill on="f" focussize="0,0"/>
                  <v:stroke on="f" joinstyle="miter"/>
                  <v:imagedata r:id="rId191" o:title=""/>
                  <o:lock v:ext="edit" aspectratio="t"/>
                  <w10:wrap type="none"/>
                  <w10:anchorlock/>
                </v:shape>
                <o:OLEObject Type="Embed" ProgID="Equations" ShapeID="_x0000_i1133" DrawAspect="Content" ObjectID="_1468075833" r:id="rId190">
                  <o:LockedField>false</o:LockedField>
                </o:OLEObject>
              </w:object>
            </w:r>
          </w:p>
        </w:tc>
        <w:tc>
          <w:tcPr>
            <w:tcW w:w="7194"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hAnsi="宋体" w:cs="宋体"/>
                <w:sz w:val="21"/>
                <w:szCs w:val="21"/>
              </w:rPr>
              <w:t>第</w:t>
            </w:r>
            <m:oMath>
              <m:r>
                <m:rPr/>
                <w:rPr>
                  <w:rFonts w:hint="eastAsia" w:ascii="Cambria Math" w:hAnsi="Cambria Math" w:cs="宋体"/>
                  <w:sz w:val="21"/>
                  <w:szCs w:val="21"/>
                </w:rPr>
                <m:t>t</m:t>
              </m:r>
            </m:oMath>
            <w:r>
              <w:rPr>
                <w:rFonts w:hint="eastAsia" w:ascii="宋体" w:hAnsi="宋体" w:cs="宋体"/>
                <w:sz w:val="21"/>
                <w:szCs w:val="21"/>
              </w:rPr>
              <w:t>年时，活动边界内土壤碳储量，</w:t>
            </w:r>
            <w:r>
              <w:rPr>
                <w:rFonts w:hint="eastAsia" w:ascii="宋体"/>
                <w:sz w:val="21"/>
                <w:szCs w:val="21"/>
              </w:rPr>
              <w:t>t CO</w:t>
            </w:r>
            <w:r>
              <w:rPr>
                <w:rFonts w:hint="eastAsia" w:ascii="宋体"/>
                <w:sz w:val="21"/>
                <w:szCs w:val="21"/>
                <w:vertAlign w:val="subscript"/>
              </w:rPr>
              <w:t>2</w:t>
            </w:r>
            <w:r>
              <w:rPr>
                <w:rFonts w:hint="eastAsia" w:ascii="宋体"/>
                <w:sz w:val="21"/>
                <w:szCs w:val="21"/>
              </w:rPr>
              <w: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6" w:type="dxa"/>
            <w:tcBorders>
              <w:tl2br w:val="nil"/>
              <w:tr2bl w:val="nil"/>
            </w:tcBorders>
            <w:vAlign w:val="center"/>
          </w:tcPr>
          <w:p>
            <w:pPr>
              <w:jc w:val="center"/>
              <w:rPr>
                <w:rFonts w:ascii="宋体"/>
              </w:rPr>
            </w:pPr>
            <w:r>
              <w:rPr>
                <w:rFonts w:hint="eastAsia" w:ascii="Times New Roman"/>
                <w:position w:val="-10"/>
                <w:sz w:val="21"/>
              </w:rPr>
              <w:object>
                <v:shape id="_x0000_i1134" o:spt="75" type="#_x0000_t75" style="height:16.7pt;width:21.9pt;" o:ole="t" filled="f" o:preferrelative="t" stroked="f" coordsize="21600,21600">
                  <v:path/>
                  <v:fill on="f" focussize="0,0"/>
                  <v:stroke on="f" joinstyle="miter"/>
                  <v:imagedata r:id="rId152" o:title=""/>
                  <o:lock v:ext="edit" aspectratio="t"/>
                  <w10:wrap type="none"/>
                  <w10:anchorlock/>
                </v:shape>
                <o:OLEObject Type="Embed" ProgID="Equations" ShapeID="_x0000_i1134" DrawAspect="Content" ObjectID="_1468075834" r:id="rId192">
                  <o:LockedField>false</o:LockedField>
                </o:OLEObject>
              </w:object>
            </w:r>
          </w:p>
        </w:tc>
        <w:tc>
          <w:tcPr>
            <w:tcW w:w="7194" w:type="dxa"/>
            <w:tcBorders>
              <w:tl2br w:val="nil"/>
              <w:tr2bl w:val="nil"/>
            </w:tcBorders>
          </w:tcPr>
          <w:p>
            <w:pPr>
              <w:rPr>
                <w:rFonts w:ascii="宋体"/>
              </w:rPr>
            </w:pPr>
            <w:r>
              <w:rPr>
                <w:rFonts w:hint="eastAsia" w:ascii="微软雅黑" w:hAnsi="微软雅黑" w:eastAsia="微软雅黑" w:cs="微软雅黑"/>
                <w:sz w:val="21"/>
                <w:szCs w:val="21"/>
              </w:rPr>
              <w:t>——</w:t>
            </w:r>
            <w:r>
              <w:rPr>
                <w:rFonts w:hint="eastAsia" w:ascii="宋体" w:hAnsi="宋体" w:cs="宋体"/>
                <w:kern w:val="0"/>
                <w:sz w:val="21"/>
                <w:szCs w:val="21"/>
              </w:rPr>
              <w:t>活动情景第</w:t>
            </w:r>
            <m:oMath>
              <m:sSub>
                <m:sSubPr>
                  <m:ctrlPr>
                    <w:rPr>
                      <w:rFonts w:hint="eastAsia" w:ascii="Cambria Math" w:hAnsi="Cambria Math" w:cs="宋体"/>
                      <w:kern w:val="0"/>
                      <w:sz w:val="21"/>
                      <w:szCs w:val="21"/>
                    </w:rPr>
                  </m:ctrlPr>
                </m:sSubPr>
                <m:e>
                  <m:r>
                    <m:rPr>
                      <m:sty m:val="p"/>
                    </m:rPr>
                    <w:rPr>
                      <w:rFonts w:hint="eastAsia" w:ascii="Cambria Math" w:hAnsi="Cambria Math" w:cs="宋体"/>
                      <w:kern w:val="0"/>
                      <w:sz w:val="21"/>
                      <w:szCs w:val="21"/>
                    </w:rPr>
                    <m:t>t</m:t>
                  </m:r>
                  <m:ctrlPr>
                    <w:rPr>
                      <w:rFonts w:hint="eastAsia" w:ascii="Cambria Math" w:hAnsi="Cambria Math" w:cs="宋体"/>
                      <w:kern w:val="0"/>
                      <w:sz w:val="21"/>
                      <w:szCs w:val="21"/>
                    </w:rPr>
                  </m:ctrlPr>
                </m:e>
                <m:sub>
                  <m:r>
                    <m:rPr>
                      <m:sty m:val="p"/>
                    </m:rPr>
                    <w:rPr>
                      <w:rFonts w:hint="eastAsia" w:ascii="Cambria Math" w:hAnsi="Cambria Math" w:cs="宋体"/>
                      <w:kern w:val="0"/>
                      <w:sz w:val="21"/>
                      <w:szCs w:val="21"/>
                    </w:rPr>
                    <m:t>1</m:t>
                  </m:r>
                  <m:ctrlPr>
                    <w:rPr>
                      <w:rFonts w:hint="eastAsia" w:ascii="Cambria Math" w:hAnsi="Cambria Math" w:cs="宋体"/>
                      <w:kern w:val="0"/>
                      <w:sz w:val="21"/>
                      <w:szCs w:val="21"/>
                    </w:rPr>
                  </m:ctrlPr>
                </m:sub>
              </m:sSub>
            </m:oMath>
            <w:r>
              <w:rPr>
                <w:rFonts w:hint="eastAsia" w:ascii="宋体" w:hAnsi="宋体" w:cs="宋体"/>
                <w:kern w:val="0"/>
                <w:sz w:val="21"/>
                <w:szCs w:val="21"/>
              </w:rPr>
              <w:t>年和第</w:t>
            </w:r>
            <m:oMath>
              <m:sSub>
                <m:sSubPr>
                  <m:ctrlPr>
                    <w:rPr>
                      <w:rFonts w:hint="eastAsia" w:ascii="Cambria Math" w:hAnsi="Cambria Math" w:cs="宋体"/>
                      <w:kern w:val="0"/>
                      <w:sz w:val="21"/>
                      <w:szCs w:val="21"/>
                    </w:rPr>
                  </m:ctrlPr>
                </m:sSubPr>
                <m:e>
                  <m:r>
                    <m:rPr>
                      <m:sty m:val="p"/>
                    </m:rPr>
                    <w:rPr>
                      <w:rFonts w:hint="eastAsia" w:ascii="Cambria Math" w:hAnsi="Cambria Math" w:cs="宋体"/>
                      <w:kern w:val="0"/>
                      <w:sz w:val="21"/>
                      <w:szCs w:val="21"/>
                    </w:rPr>
                    <m:t>t</m:t>
                  </m:r>
                  <m:ctrlPr>
                    <w:rPr>
                      <w:rFonts w:hint="eastAsia" w:ascii="Cambria Math" w:hAnsi="Cambria Math" w:cs="宋体"/>
                      <w:kern w:val="0"/>
                      <w:sz w:val="21"/>
                      <w:szCs w:val="21"/>
                    </w:rPr>
                  </m:ctrlPr>
                </m:e>
                <m:sub>
                  <m:r>
                    <m:rPr>
                      <m:sty m:val="p"/>
                    </m:rPr>
                    <w:rPr>
                      <w:rFonts w:hint="eastAsia" w:ascii="Cambria Math" w:hAnsi="Cambria Math" w:cs="宋体"/>
                      <w:kern w:val="0"/>
                      <w:sz w:val="21"/>
                      <w:szCs w:val="21"/>
                    </w:rPr>
                    <m:t>2</m:t>
                  </m:r>
                  <m:ctrlPr>
                    <w:rPr>
                      <w:rFonts w:hint="eastAsia" w:ascii="Cambria Math" w:hAnsi="Cambria Math" w:cs="宋体"/>
                      <w:kern w:val="0"/>
                      <w:sz w:val="21"/>
                      <w:szCs w:val="21"/>
                    </w:rPr>
                  </m:ctrlPr>
                </m:sub>
              </m:sSub>
            </m:oMath>
            <w:r>
              <w:rPr>
                <w:rFonts w:hint="eastAsia" w:ascii="宋体" w:hAnsi="宋体" w:cs="宋体"/>
                <w:kern w:val="0"/>
                <w:sz w:val="21"/>
                <w:szCs w:val="21"/>
              </w:rPr>
              <w:t>年，且</w:t>
            </w:r>
            <m:oMath>
              <m:sSub>
                <m:sSubPr>
                  <m:ctrlPr>
                    <w:rPr>
                      <w:rFonts w:hint="eastAsia" w:ascii="Cambria Math" w:hAnsi="Cambria Math" w:cs="宋体"/>
                      <w:kern w:val="0"/>
                      <w:sz w:val="21"/>
                      <w:szCs w:val="21"/>
                    </w:rPr>
                  </m:ctrlPr>
                </m:sSubPr>
                <m:e>
                  <m:r>
                    <m:rPr>
                      <m:sty m:val="p"/>
                    </m:rPr>
                    <w:rPr>
                      <w:rFonts w:hint="eastAsia" w:ascii="Cambria Math" w:hAnsi="Cambria Math" w:cs="宋体"/>
                      <w:kern w:val="0"/>
                      <w:sz w:val="21"/>
                      <w:szCs w:val="21"/>
                    </w:rPr>
                    <m:t>t</m:t>
                  </m:r>
                  <m:ctrlPr>
                    <w:rPr>
                      <w:rFonts w:hint="eastAsia" w:ascii="Cambria Math" w:hAnsi="Cambria Math" w:cs="宋体"/>
                      <w:kern w:val="0"/>
                      <w:sz w:val="21"/>
                      <w:szCs w:val="21"/>
                    </w:rPr>
                  </m:ctrlPr>
                </m:e>
                <m:sub>
                  <m:r>
                    <m:rPr>
                      <m:sty m:val="p"/>
                    </m:rPr>
                    <w:rPr>
                      <w:rFonts w:hint="eastAsia" w:ascii="Cambria Math" w:hAnsi="Cambria Math" w:cs="宋体"/>
                      <w:kern w:val="0"/>
                      <w:sz w:val="21"/>
                      <w:szCs w:val="21"/>
                    </w:rPr>
                    <m:t>1</m:t>
                  </m:r>
                  <m:ctrlPr>
                    <w:rPr>
                      <w:rFonts w:hint="eastAsia" w:ascii="Cambria Math" w:hAnsi="Cambria Math" w:cs="宋体"/>
                      <w:kern w:val="0"/>
                      <w:sz w:val="21"/>
                      <w:szCs w:val="21"/>
                    </w:rPr>
                  </m:ctrlPr>
                </m:sub>
              </m:sSub>
            </m:oMath>
            <w:r>
              <w:rPr>
                <w:rFonts w:hint="eastAsia" w:ascii="宋体" w:hAnsi="宋体" w:cs="宋体"/>
                <w:kern w:val="0"/>
                <w:sz w:val="21"/>
                <w:szCs w:val="21"/>
              </w:rPr>
              <w:t>≤</w:t>
            </w:r>
            <m:oMath>
              <m:r>
                <m:rPr>
                  <m:sty m:val="p"/>
                </m:rPr>
                <w:rPr>
                  <w:rFonts w:hint="eastAsia" w:ascii="Cambria Math" w:hAnsi="Cambria Math" w:cs="宋体"/>
                  <w:kern w:val="0"/>
                  <w:sz w:val="21"/>
                  <w:szCs w:val="21"/>
                </w:rPr>
                <m:t>t</m:t>
              </m:r>
            </m:oMath>
            <w:r>
              <w:rPr>
                <w:rFonts w:hint="eastAsia" w:ascii="宋体" w:hAnsi="宋体" w:cs="宋体"/>
                <w:kern w:val="0"/>
                <w:sz w:val="21"/>
                <w:szCs w:val="21"/>
              </w:rPr>
              <w:t>≤</w:t>
            </w:r>
            <m:oMath>
              <m:sSub>
                <m:sSubPr>
                  <m:ctrlPr>
                    <w:rPr>
                      <w:rFonts w:hint="eastAsia" w:ascii="Cambria Math" w:hAnsi="Cambria Math" w:cs="宋体"/>
                      <w:kern w:val="0"/>
                      <w:sz w:val="21"/>
                      <w:szCs w:val="21"/>
                    </w:rPr>
                  </m:ctrlPr>
                </m:sSubPr>
                <m:e>
                  <m:r>
                    <m:rPr>
                      <m:sty m:val="p"/>
                    </m:rPr>
                    <w:rPr>
                      <w:rFonts w:hint="eastAsia" w:ascii="Cambria Math" w:hAnsi="Cambria Math" w:cs="宋体"/>
                      <w:kern w:val="0"/>
                      <w:sz w:val="21"/>
                      <w:szCs w:val="21"/>
                    </w:rPr>
                    <m:t>t</m:t>
                  </m:r>
                  <m:ctrlPr>
                    <w:rPr>
                      <w:rFonts w:hint="eastAsia" w:ascii="Cambria Math" w:hAnsi="Cambria Math" w:cs="宋体"/>
                      <w:kern w:val="0"/>
                      <w:sz w:val="21"/>
                      <w:szCs w:val="21"/>
                    </w:rPr>
                  </m:ctrlPr>
                </m:e>
                <m:sub>
                  <m:r>
                    <m:rPr>
                      <m:sty m:val="p"/>
                    </m:rPr>
                    <w:rPr>
                      <w:rFonts w:hint="eastAsia" w:ascii="Cambria Math" w:hAnsi="Cambria Math" w:cs="宋体"/>
                      <w:kern w:val="0"/>
                      <w:sz w:val="21"/>
                      <w:szCs w:val="21"/>
                    </w:rPr>
                    <m:t>2</m:t>
                  </m:r>
                  <m:ctrlPr>
                    <w:rPr>
                      <w:rFonts w:hint="eastAsia" w:ascii="Cambria Math" w:hAnsi="Cambria Math" w:cs="宋体"/>
                      <w:kern w:val="0"/>
                      <w:sz w:val="21"/>
                      <w:szCs w:val="21"/>
                    </w:rPr>
                  </m:ctrlPr>
                </m:sub>
              </m:sSub>
            </m:oMath>
            <w:r>
              <w:rPr>
                <w:rFonts w:hint="eastAsia" w:ascii="宋体" w:hAnsi="宋体" w:cs="宋体"/>
                <w:kern w:val="0"/>
                <w:sz w:val="21"/>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76" w:type="dxa"/>
            <w:tcBorders>
              <w:tl2br w:val="nil"/>
              <w:tr2bl w:val="nil"/>
            </w:tcBorders>
            <w:vAlign w:val="center"/>
          </w:tcPr>
          <w:p>
            <w:pPr>
              <w:jc w:val="center"/>
              <w:rPr>
                <w:rFonts w:ascii="宋体"/>
              </w:rPr>
            </w:pPr>
            <w:r>
              <w:rPr>
                <w:rFonts w:hint="eastAsia" w:ascii="Times New Roman"/>
                <w:position w:val="-6"/>
                <w:sz w:val="21"/>
              </w:rPr>
              <w:object>
                <v:shape id="_x0000_i1135" o:spt="75" type="#_x0000_t75" style="height:11.5pt;width:6.35pt;" o:ole="t" filled="f" o:preferrelative="t" stroked="f" coordsize="21600,21600">
                  <v:path/>
                  <v:fill on="f" focussize="0,0"/>
                  <v:stroke on="f" joinstyle="miter"/>
                  <v:imagedata r:id="rId154" o:title=""/>
                  <o:lock v:ext="edit" aspectratio="t"/>
                  <w10:wrap type="none"/>
                  <w10:anchorlock/>
                </v:shape>
                <o:OLEObject Type="Embed" ProgID="Equations" ShapeID="_x0000_i1135" DrawAspect="Content" ObjectID="_1468075835" r:id="rId193">
                  <o:LockedField>false</o:LockedField>
                </o:OLEObject>
              </w:object>
            </w:r>
          </w:p>
        </w:tc>
        <w:tc>
          <w:tcPr>
            <w:tcW w:w="7194" w:type="dxa"/>
            <w:tcBorders>
              <w:tl2br w:val="nil"/>
              <w:tr2bl w:val="nil"/>
            </w:tcBorders>
          </w:tcPr>
          <w:p>
            <w:pPr>
              <w:rPr>
                <w:rFonts w:ascii="宋体"/>
              </w:rPr>
            </w:pPr>
            <w:r>
              <w:rPr>
                <w:rFonts w:hint="eastAsia" w:ascii="微软雅黑" w:hAnsi="微软雅黑" w:eastAsia="微软雅黑" w:cs="微软雅黑"/>
                <w:sz w:val="21"/>
                <w:szCs w:val="21"/>
              </w:rPr>
              <w:t>——</w:t>
            </w:r>
            <w:r>
              <w:rPr>
                <w:rFonts w:ascii="宋体" w:hAnsi="宋体" w:cs="宋体"/>
                <w:kern w:val="0"/>
                <w:sz w:val="21"/>
                <w:szCs w:val="21"/>
              </w:rPr>
              <w:t>1,2,3</w:t>
            </w:r>
            <w:r>
              <w:rPr>
                <w:rFonts w:hint="eastAsia" w:ascii="宋体" w:hAnsi="宋体" w:cs="宋体"/>
                <w:kern w:val="0"/>
                <w:sz w:val="21"/>
                <w:szCs w:val="21"/>
              </w:rPr>
              <w:t>……自活动开始以来的年数，</w:t>
            </w:r>
            <w:r>
              <w:rPr>
                <w:rFonts w:ascii="宋体" w:hAnsi="宋体" w:cs="宋体"/>
                <w:kern w:val="0"/>
                <w:sz w:val="21"/>
                <w:szCs w:val="21"/>
              </w:rPr>
              <w:t>a</w:t>
            </w:r>
            <w:r>
              <w:rPr>
                <w:rFonts w:hint="eastAsia" w:ascii="宋体" w:hAnsi="宋体" w:cs="宋体"/>
                <w:kern w:val="0"/>
                <w:sz w:val="21"/>
                <w:szCs w:val="21"/>
              </w:rPr>
              <w:t>。</w:t>
            </w:r>
          </w:p>
        </w:tc>
      </w:tr>
    </w:tbl>
    <w:p>
      <w:pPr>
        <w:pStyle w:val="45"/>
        <w:spacing w:before="312" w:after="312"/>
      </w:pPr>
      <w:bookmarkStart w:id="186" w:name="_Toc28946"/>
      <w:bookmarkStart w:id="187" w:name="_Toc13748"/>
      <w:bookmarkStart w:id="188" w:name="_Toc23465"/>
      <w:bookmarkStart w:id="189" w:name="_Toc19490"/>
      <w:bookmarkStart w:id="190" w:name="_Toc22532"/>
      <w:r>
        <w:rPr>
          <w:rFonts w:hint="eastAsia"/>
        </w:rPr>
        <w:t>数据来源与质量管理</w:t>
      </w:r>
      <w:bookmarkEnd w:id="186"/>
      <w:bookmarkEnd w:id="187"/>
      <w:bookmarkEnd w:id="188"/>
      <w:bookmarkEnd w:id="189"/>
      <w:bookmarkEnd w:id="190"/>
    </w:p>
    <w:p>
      <w:pPr>
        <w:pStyle w:val="42"/>
        <w:spacing w:before="156" w:after="156"/>
      </w:pPr>
      <w:bookmarkStart w:id="191" w:name="_Toc23104"/>
      <w:bookmarkStart w:id="192" w:name="_Toc6160"/>
      <w:bookmarkStart w:id="193" w:name="_Toc440"/>
      <w:bookmarkStart w:id="194" w:name="_Toc26074"/>
      <w:bookmarkStart w:id="195" w:name="_Toc30091"/>
      <w:r>
        <w:rPr>
          <w:rFonts w:hint="eastAsia"/>
        </w:rPr>
        <w:t>监测数据</w:t>
      </w:r>
      <w:bookmarkEnd w:id="191"/>
      <w:bookmarkEnd w:id="192"/>
      <w:bookmarkEnd w:id="193"/>
      <w:bookmarkEnd w:id="194"/>
      <w:bookmarkEnd w:id="195"/>
    </w:p>
    <w:p>
      <w:pPr>
        <w:pStyle w:val="25"/>
      </w:pPr>
      <w:r>
        <w:rPr>
          <w:rFonts w:hint="eastAsia"/>
        </w:rPr>
        <w:t>本文件中要求的监测数据主要来源于林业部门二类调查数据或持续更新的森林资源档案数据，以及三类调查数据。监测数据主要包括：核算边界内林地总面积、活立木蓄积量以及土壤容重等。</w:t>
      </w:r>
    </w:p>
    <w:p>
      <w:pPr>
        <w:pStyle w:val="25"/>
      </w:pPr>
      <w:r>
        <w:rPr>
          <w:rFonts w:hint="eastAsia"/>
        </w:rPr>
        <w:t>具体描述和数据来源见附录A。</w:t>
      </w:r>
    </w:p>
    <w:p>
      <w:pPr>
        <w:pStyle w:val="42"/>
        <w:spacing w:before="156" w:after="156"/>
      </w:pPr>
      <w:bookmarkStart w:id="196" w:name="_Toc32407"/>
      <w:bookmarkStart w:id="197" w:name="_Toc17689"/>
      <w:bookmarkStart w:id="198" w:name="_Toc7139"/>
      <w:bookmarkStart w:id="199" w:name="_Toc15430"/>
      <w:bookmarkStart w:id="200" w:name="_Toc22724"/>
      <w:r>
        <w:rPr>
          <w:rFonts w:hint="eastAsia"/>
        </w:rPr>
        <w:t>缺省数据</w:t>
      </w:r>
      <w:bookmarkEnd w:id="196"/>
      <w:bookmarkEnd w:id="197"/>
      <w:bookmarkEnd w:id="198"/>
      <w:bookmarkEnd w:id="199"/>
      <w:bookmarkEnd w:id="200"/>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本文件中使用的缺省数据主要包括：基本木材密度、生物量扩展因子、根冠比、林木生物量含碳率等。</w:t>
      </w:r>
    </w:p>
    <w:p>
      <w:pPr>
        <w:widowControl/>
        <w:spacing w:line="360" w:lineRule="auto"/>
        <w:ind w:firstLine="420" w:firstLineChars="200"/>
        <w:jc w:val="left"/>
      </w:pPr>
      <w:r>
        <w:rPr>
          <w:rFonts w:hint="eastAsia" w:ascii="宋体" w:hAnsi="宋体" w:cs="宋体"/>
          <w:kern w:val="0"/>
          <w:szCs w:val="21"/>
        </w:rPr>
        <w:t>具体描述和数据来源见附录B。</w:t>
      </w:r>
    </w:p>
    <w:p>
      <w:pPr>
        <w:pStyle w:val="42"/>
        <w:spacing w:before="156" w:after="156"/>
      </w:pPr>
      <w:bookmarkStart w:id="201" w:name="_Toc13438"/>
      <w:bookmarkStart w:id="202" w:name="_Toc6701"/>
      <w:bookmarkStart w:id="203" w:name="_Toc18653"/>
      <w:bookmarkStart w:id="204" w:name="_Toc2820"/>
      <w:bookmarkStart w:id="205" w:name="_Toc20801"/>
      <w:r>
        <w:rPr>
          <w:rFonts w:hint="eastAsia"/>
        </w:rPr>
        <w:t>数据质量管理措施</w:t>
      </w:r>
      <w:bookmarkEnd w:id="201"/>
      <w:bookmarkEnd w:id="202"/>
      <w:bookmarkEnd w:id="203"/>
      <w:bookmarkEnd w:id="204"/>
      <w:bookmarkEnd w:id="205"/>
    </w:p>
    <w:p>
      <w:pPr>
        <w:pStyle w:val="25"/>
      </w:pPr>
      <w:r>
        <w:rPr>
          <w:rFonts w:hint="eastAsia"/>
        </w:rPr>
        <w:t>包头林草碳票参与方应采取以下质量管理措施，确保包头林草碳票有关数据的真实可靠：</w:t>
      </w:r>
    </w:p>
    <w:p>
      <w:pPr>
        <w:pStyle w:val="59"/>
        <w:numPr>
          <w:ilvl w:val="0"/>
          <w:numId w:val="20"/>
        </w:numPr>
      </w:pPr>
      <w:r>
        <w:rPr>
          <w:rFonts w:hint="eastAsia"/>
        </w:rPr>
        <w:t>样地监测的质量和数量原则上应符合统计学要求，各碳层监测样地面积采用国家森林资源清查或林业规划设计调查使用的标准操作程序（SOP）确定；</w:t>
      </w:r>
    </w:p>
    <w:p>
      <w:pPr>
        <w:pStyle w:val="59"/>
        <w:numPr>
          <w:ilvl w:val="0"/>
          <w:numId w:val="20"/>
        </w:numPr>
      </w:pPr>
      <w:r>
        <w:rPr>
          <w:rFonts w:hint="eastAsia"/>
        </w:rPr>
        <w:t>基于固定样地的连续测定方法，采用碳储量变化法，测定和估计相关碳库中碳储量的变化。在各活动碳层内，样地的空间分配采用随机起点、系统布点的布设方案；</w:t>
      </w:r>
    </w:p>
    <w:p>
      <w:pPr>
        <w:pStyle w:val="59"/>
        <w:numPr>
          <w:ilvl w:val="0"/>
          <w:numId w:val="20"/>
        </w:numPr>
      </w:pPr>
      <w:r>
        <w:rPr>
          <w:rFonts w:hint="eastAsia"/>
        </w:rPr>
        <w:t>建立包头林草碳票数据采集和报告的规章制度，包括人员、工作流程和内容、工作周期和时间节点等；</w:t>
      </w:r>
    </w:p>
    <w:p>
      <w:pPr>
        <w:pStyle w:val="59"/>
        <w:numPr>
          <w:ilvl w:val="0"/>
          <w:numId w:val="20"/>
        </w:numPr>
      </w:pPr>
      <w:r>
        <w:rPr>
          <w:rFonts w:hint="eastAsia"/>
        </w:rPr>
        <w:t>建立包头林草碳票林地、草地信息一览表，选定合适的计算方法和数据、参数，形成文件并存档；</w:t>
      </w:r>
    </w:p>
    <w:p>
      <w:pPr>
        <w:pStyle w:val="59"/>
        <w:numPr>
          <w:ilvl w:val="0"/>
          <w:numId w:val="20"/>
        </w:numPr>
      </w:pPr>
      <w:r>
        <w:rPr>
          <w:rFonts w:hint="eastAsia"/>
        </w:rPr>
        <w:t>建立健全的林地草地、管护记录，对小班边界变更、采伐、森林火灾等对林地、草地碳排放影响重大的事项进行监测和记录，并在林地、草地信息一览表中定期更新；</w:t>
      </w:r>
    </w:p>
    <w:p>
      <w:pPr>
        <w:pStyle w:val="59"/>
        <w:numPr>
          <w:ilvl w:val="0"/>
          <w:numId w:val="20"/>
        </w:numPr>
      </w:pPr>
      <w:r>
        <w:rPr>
          <w:rFonts w:hint="eastAsia"/>
        </w:rPr>
        <w:t>建立文档的管理规范，保存、维护包头林草碳票核算的文件和有关的数据资料，避免重复申报。</w:t>
      </w:r>
    </w:p>
    <w:p>
      <w:pPr>
        <w:pStyle w:val="45"/>
        <w:spacing w:before="312" w:after="312"/>
      </w:pPr>
      <w:bookmarkStart w:id="206" w:name="_Toc26095"/>
      <w:bookmarkStart w:id="207" w:name="_Toc11073"/>
      <w:bookmarkStart w:id="208" w:name="_Toc18453"/>
      <w:bookmarkStart w:id="209" w:name="_Toc28295"/>
      <w:bookmarkStart w:id="210" w:name="_Toc14436"/>
      <w:r>
        <w:rPr>
          <w:rFonts w:hint="eastAsia"/>
        </w:rPr>
        <w:t>包头林草碳票碳汇量监测报告</w:t>
      </w:r>
      <w:bookmarkEnd w:id="206"/>
      <w:bookmarkEnd w:id="207"/>
      <w:bookmarkEnd w:id="208"/>
      <w:bookmarkEnd w:id="209"/>
      <w:bookmarkEnd w:id="210"/>
    </w:p>
    <w:p>
      <w:pPr>
        <w:pStyle w:val="25"/>
      </w:pPr>
      <w:r>
        <w:rPr>
          <w:rFonts w:hint="eastAsia"/>
        </w:rPr>
        <w:t>监测报告模板见附录C。</w:t>
      </w:r>
    </w:p>
    <w:p>
      <w:pPr>
        <w:pStyle w:val="25"/>
      </w:pPr>
      <w:r>
        <w:rPr>
          <w:rFonts w:hint="eastAsia"/>
        </w:rPr>
        <w:t>包头林草碳票碳汇量监测报告包括但不限于以下内容：</w:t>
      </w:r>
    </w:p>
    <w:p>
      <w:pPr>
        <w:pStyle w:val="59"/>
        <w:numPr>
          <w:ilvl w:val="0"/>
          <w:numId w:val="21"/>
        </w:numPr>
      </w:pPr>
      <w:r>
        <w:rPr>
          <w:rFonts w:hint="eastAsia"/>
        </w:rPr>
        <w:t>活动申请人基本信息；</w:t>
      </w:r>
    </w:p>
    <w:p>
      <w:pPr>
        <w:pStyle w:val="59"/>
        <w:numPr>
          <w:ilvl w:val="0"/>
          <w:numId w:val="21"/>
        </w:numPr>
      </w:pPr>
      <w:r>
        <w:rPr>
          <w:rFonts w:hint="eastAsia"/>
        </w:rPr>
        <w:t>活动负责人与联系人；</w:t>
      </w:r>
    </w:p>
    <w:p>
      <w:pPr>
        <w:pStyle w:val="59"/>
        <w:numPr>
          <w:ilvl w:val="0"/>
          <w:numId w:val="21"/>
        </w:numPr>
      </w:pPr>
      <w:r>
        <w:rPr>
          <w:rFonts w:hint="eastAsia"/>
        </w:rPr>
        <w:t>活动基本信息；</w:t>
      </w:r>
    </w:p>
    <w:p>
      <w:pPr>
        <w:pStyle w:val="59"/>
        <w:numPr>
          <w:ilvl w:val="0"/>
          <w:numId w:val="21"/>
        </w:numPr>
      </w:pPr>
      <w:r>
        <w:rPr>
          <w:rFonts w:hint="eastAsia"/>
        </w:rPr>
        <w:t>活动林地或草地基本信息；</w:t>
      </w:r>
    </w:p>
    <w:p>
      <w:pPr>
        <w:pStyle w:val="59"/>
        <w:numPr>
          <w:ilvl w:val="0"/>
          <w:numId w:val="21"/>
        </w:numPr>
      </w:pPr>
      <w:r>
        <w:rPr>
          <w:rFonts w:hint="eastAsia"/>
        </w:rPr>
        <w:t>基础数据汇总（模板见附录D）；</w:t>
      </w:r>
    </w:p>
    <w:p>
      <w:pPr>
        <w:pStyle w:val="59"/>
        <w:numPr>
          <w:ilvl w:val="0"/>
          <w:numId w:val="21"/>
        </w:numPr>
      </w:pPr>
      <w:r>
        <w:rPr>
          <w:rFonts w:hint="eastAsia"/>
        </w:rPr>
        <w:t>固碳或增汇活动碳汇量计量结果。</w:t>
      </w:r>
    </w:p>
    <w:p>
      <w:pPr>
        <w:pStyle w:val="98"/>
      </w:pPr>
    </w:p>
    <w:p>
      <w:pPr>
        <w:pStyle w:val="86"/>
      </w:pPr>
    </w:p>
    <w:p>
      <w:pPr>
        <w:pStyle w:val="84"/>
      </w:pPr>
      <w:bookmarkStart w:id="211" w:name="_Toc25749"/>
      <w:bookmarkStart w:id="212" w:name="_Toc2910"/>
      <w:bookmarkStart w:id="213" w:name="_Toc18765"/>
      <w:r>
        <w:rPr>
          <w:rFonts w:hint="eastAsia"/>
        </w:rPr>
        <w:br w:type="textWrapping"/>
      </w:r>
      <w:r>
        <w:rPr>
          <w:rFonts w:hint="eastAsia"/>
        </w:rPr>
        <w:t>（资料性附录）</w:t>
      </w:r>
      <w:r>
        <w:rPr>
          <w:rFonts w:hint="eastAsia"/>
        </w:rPr>
        <w:br w:type="textWrapping"/>
      </w:r>
      <w:r>
        <w:rPr>
          <w:rFonts w:hint="eastAsia"/>
        </w:rPr>
        <w:t>监测数据</w:t>
      </w:r>
      <w:bookmarkEnd w:id="211"/>
      <w:bookmarkEnd w:id="212"/>
      <w:bookmarkEnd w:id="213"/>
    </w:p>
    <w:p>
      <w:pPr>
        <w:pStyle w:val="87"/>
        <w:spacing w:before="156" w:after="156"/>
      </w:pPr>
      <w:r>
        <w:rPr>
          <w:rFonts w:hint="eastAsia"/>
        </w:rPr>
        <w:t>碳层的面积</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47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093" w:type="dxa"/>
            <w:vAlign w:val="center"/>
          </w:tcPr>
          <w:p>
            <w:pPr>
              <w:pStyle w:val="25"/>
              <w:ind w:firstLine="0" w:firstLineChars="0"/>
              <w:rPr>
                <w:rFonts w:hAnsi="宋体" w:cs="宋体"/>
                <w:szCs w:val="21"/>
              </w:rPr>
            </w:pPr>
            <w:r>
              <w:rPr>
                <w:rFonts w:hint="eastAsia" w:hAnsi="宋体" w:cs="宋体"/>
                <w:szCs w:val="21"/>
              </w:rPr>
              <w:t>数据/参数</w:t>
            </w:r>
          </w:p>
        </w:tc>
        <w:tc>
          <w:tcPr>
            <w:tcW w:w="7477" w:type="dxa"/>
            <w:vAlign w:val="center"/>
          </w:tcPr>
          <w:p>
            <w:pPr>
              <w:pStyle w:val="25"/>
              <w:ind w:firstLine="0" w:firstLineChars="0"/>
              <w:jc w:val="left"/>
              <w:rPr>
                <w:rFonts w:hAnsi="宋体" w:cs="宋体"/>
                <w:szCs w:val="21"/>
              </w:rPr>
            </w:pPr>
            <w:r>
              <w:rPr>
                <w:rFonts w:hint="eastAsia" w:hAnsi="宋体" w:cs="宋体"/>
                <w:position w:val="-12"/>
                <w:szCs w:val="21"/>
              </w:rPr>
              <w:object>
                <v:shape id="_x0000_i1136" o:spt="75" type="#_x0000_t75" style="height:19pt;width:13.8pt;" o:ole="t" filled="f" o:preferrelative="t" stroked="f" coordsize="21600,21600">
                  <v:path/>
                  <v:fill on="f" focussize="0,0"/>
                  <v:stroke on="f" joinstyle="miter"/>
                  <v:imagedata r:id="rId195" o:title=""/>
                  <o:lock v:ext="edit" aspectratio="t"/>
                  <w10:wrap type="none"/>
                  <w10:anchorlock/>
                </v:shape>
                <o:OLEObject Type="Embed" ProgID="Equations" ShapeID="_x0000_i1136" DrawAspect="Content" ObjectID="_1468075836" r:id="rId194">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Pr>
          <w:p>
            <w:pPr>
              <w:pStyle w:val="25"/>
              <w:ind w:firstLine="0" w:firstLineChars="0"/>
              <w:rPr>
                <w:rFonts w:hAnsi="宋体" w:cs="宋体"/>
                <w:szCs w:val="21"/>
              </w:rPr>
            </w:pPr>
            <w:r>
              <w:rPr>
                <w:rFonts w:hint="eastAsia" w:hAnsi="宋体" w:cs="宋体"/>
                <w:szCs w:val="21"/>
              </w:rPr>
              <w:t>数据单位</w:t>
            </w:r>
          </w:p>
        </w:tc>
        <w:tc>
          <w:tcPr>
            <w:tcW w:w="7477" w:type="dxa"/>
          </w:tcPr>
          <w:p>
            <w:pPr>
              <w:pStyle w:val="25"/>
              <w:ind w:firstLine="0" w:firstLineChars="0"/>
              <w:rPr>
                <w:rFonts w:hAnsi="宋体" w:cs="宋体"/>
                <w:szCs w:val="21"/>
              </w:rPr>
            </w:pPr>
            <w:r>
              <w:rPr>
                <w:rFonts w:hint="eastAsia" w:hAnsi="宋体" w:cs="宋体"/>
                <w:szCs w:val="21"/>
              </w:rPr>
              <w:t>ha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Pr>
          <w:p>
            <w:pPr>
              <w:pStyle w:val="25"/>
              <w:ind w:firstLine="0" w:firstLineChars="0"/>
              <w:rPr>
                <w:rFonts w:hAnsi="宋体" w:cs="宋体"/>
                <w:szCs w:val="21"/>
              </w:rPr>
            </w:pPr>
            <w:r>
              <w:rPr>
                <w:rFonts w:hint="eastAsia" w:hAnsi="宋体" w:cs="宋体"/>
                <w:szCs w:val="21"/>
              </w:rPr>
              <w:t>应用的公式编号</w:t>
            </w:r>
          </w:p>
        </w:tc>
        <w:tc>
          <w:tcPr>
            <w:tcW w:w="7477" w:type="dxa"/>
          </w:tcPr>
          <w:p>
            <w:pPr>
              <w:pStyle w:val="25"/>
              <w:ind w:firstLine="0" w:firstLineChars="0"/>
              <w:rPr>
                <w:rFonts w:hAnsi="宋体" w:cs="宋体"/>
                <w:szCs w:val="21"/>
              </w:rPr>
            </w:pPr>
            <w:r>
              <w:rPr>
                <w:rFonts w:hint="eastAsia" w:hAnsi="宋体" w:cs="宋体"/>
                <w:szCs w:val="21"/>
              </w:rPr>
              <w:t>公式（1）（3）（4）（5）（8）（11）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Pr>
          <w:p>
            <w:pPr>
              <w:pStyle w:val="25"/>
              <w:ind w:firstLine="0" w:firstLineChars="0"/>
              <w:rPr>
                <w:rFonts w:hAnsi="宋体" w:cs="宋体"/>
                <w:szCs w:val="21"/>
              </w:rPr>
            </w:pPr>
            <w:r>
              <w:rPr>
                <w:rFonts w:hint="eastAsia" w:hAnsi="宋体" w:cs="宋体"/>
                <w:szCs w:val="21"/>
              </w:rPr>
              <w:t>描述</w:t>
            </w:r>
          </w:p>
        </w:tc>
        <w:tc>
          <w:tcPr>
            <w:tcW w:w="7477" w:type="dxa"/>
          </w:tcPr>
          <w:p>
            <w:pPr>
              <w:pStyle w:val="25"/>
              <w:ind w:firstLine="0" w:firstLineChars="0"/>
              <w:rPr>
                <w:rFonts w:hAnsi="宋体" w:cs="宋体"/>
                <w:szCs w:val="21"/>
              </w:rPr>
            </w:pPr>
            <w:r>
              <w:rPr>
                <w:rFonts w:hint="eastAsia" w:hAnsi="宋体" w:cs="宋体"/>
                <w:szCs w:val="21"/>
              </w:rPr>
              <w:t>活动第i碳层的面积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Pr>
          <w:p>
            <w:pPr>
              <w:pStyle w:val="25"/>
              <w:ind w:firstLine="0" w:firstLineChars="0"/>
              <w:rPr>
                <w:rFonts w:hAnsi="宋体" w:cs="宋体"/>
                <w:szCs w:val="21"/>
              </w:rPr>
            </w:pPr>
            <w:r>
              <w:rPr>
                <w:rFonts w:hint="eastAsia" w:hAnsi="宋体" w:cs="宋体"/>
                <w:szCs w:val="21"/>
              </w:rPr>
              <w:t>数据源</w:t>
            </w:r>
          </w:p>
        </w:tc>
        <w:tc>
          <w:tcPr>
            <w:tcW w:w="7477" w:type="dxa"/>
          </w:tcPr>
          <w:p>
            <w:pPr>
              <w:pStyle w:val="25"/>
              <w:ind w:firstLine="0" w:firstLineChars="0"/>
              <w:rPr>
                <w:rFonts w:hAnsi="宋体" w:cs="宋体"/>
                <w:szCs w:val="21"/>
              </w:rPr>
            </w:pPr>
            <w:r>
              <w:rPr>
                <w:rFonts w:hint="eastAsia" w:hAnsi="宋体" w:cs="宋体"/>
                <w:szCs w:val="21"/>
              </w:rPr>
              <w:t>野外测定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Pr>
          <w:p>
            <w:pPr>
              <w:pStyle w:val="25"/>
              <w:ind w:firstLine="0" w:firstLineChars="0"/>
              <w:rPr>
                <w:rFonts w:hAnsi="宋体" w:cs="宋体"/>
                <w:szCs w:val="21"/>
              </w:rPr>
            </w:pPr>
            <w:r>
              <w:rPr>
                <w:rFonts w:hint="eastAsia" w:hAnsi="宋体" w:cs="宋体"/>
                <w:szCs w:val="21"/>
              </w:rPr>
              <w:t>测定步骤</w:t>
            </w:r>
          </w:p>
        </w:tc>
        <w:tc>
          <w:tcPr>
            <w:tcW w:w="7477" w:type="dxa"/>
          </w:tcPr>
          <w:p>
            <w:pPr>
              <w:pStyle w:val="25"/>
              <w:ind w:firstLine="0" w:firstLineChars="0"/>
              <w:rPr>
                <w:rFonts w:hAnsi="宋体" w:cs="宋体"/>
                <w:szCs w:val="21"/>
              </w:rPr>
            </w:pPr>
            <w:r>
              <w:rPr>
                <w:rFonts w:hint="eastAsia" w:hAnsi="宋体" w:cs="宋体"/>
                <w:szCs w:val="21"/>
              </w:rPr>
              <w:t>采用国家森林资源或森林规划设计调查使用的标准操作程序（SOP）。</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Pr>
          <w:p>
            <w:pPr>
              <w:pStyle w:val="25"/>
              <w:ind w:firstLine="0" w:firstLineChars="0"/>
              <w:rPr>
                <w:rFonts w:hAnsi="宋体" w:cs="宋体"/>
                <w:szCs w:val="21"/>
              </w:rPr>
            </w:pPr>
            <w:r>
              <w:rPr>
                <w:rFonts w:hint="eastAsia" w:hAnsi="宋体" w:cs="宋体"/>
                <w:szCs w:val="21"/>
              </w:rPr>
              <w:t>监测频率</w:t>
            </w:r>
          </w:p>
        </w:tc>
        <w:tc>
          <w:tcPr>
            <w:tcW w:w="7477" w:type="dxa"/>
          </w:tcPr>
          <w:p>
            <w:pPr>
              <w:pStyle w:val="25"/>
              <w:ind w:firstLine="0" w:firstLineChars="0"/>
              <w:rPr>
                <w:rFonts w:hAnsi="宋体" w:cs="宋体"/>
                <w:szCs w:val="21"/>
              </w:rPr>
            </w:pPr>
            <w:r>
              <w:rPr>
                <w:rFonts w:hint="eastAsia" w:hAnsi="宋体" w:cs="宋体"/>
                <w:szCs w:val="21"/>
              </w:rPr>
              <w:t>每次申请包头林草碳票碳汇量核算时，获取其核算计入期内数据。</w:t>
            </w:r>
          </w:p>
        </w:tc>
      </w:tr>
    </w:tbl>
    <w:p>
      <w:pPr>
        <w:pStyle w:val="25"/>
        <w:ind w:firstLine="0" w:firstLineChars="0"/>
      </w:pPr>
    </w:p>
    <w:p>
      <w:pPr>
        <w:pStyle w:val="87"/>
        <w:spacing w:before="156" w:after="156"/>
      </w:pPr>
      <w:r>
        <w:rPr>
          <w:rFonts w:hint="eastAsia"/>
        </w:rPr>
        <w:t>林地总面积</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47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cBorders>
          </w:tcPr>
          <w:p>
            <w:pPr>
              <w:pStyle w:val="25"/>
              <w:ind w:firstLine="0" w:firstLineChars="0"/>
              <w:rPr>
                <w:szCs w:val="21"/>
              </w:rPr>
            </w:pPr>
            <w:r>
              <w:rPr>
                <w:rFonts w:hint="eastAsia"/>
                <w:szCs w:val="21"/>
              </w:rPr>
              <w:t>数据/参数</w:t>
            </w:r>
          </w:p>
        </w:tc>
        <w:tc>
          <w:tcPr>
            <w:tcW w:w="7477" w:type="dxa"/>
            <w:tcBorders>
              <w:tl2br w:val="nil"/>
            </w:tcBorders>
          </w:tcPr>
          <w:p>
            <w:pPr>
              <w:pStyle w:val="25"/>
              <w:ind w:firstLine="0" w:firstLineChars="0"/>
              <w:jc w:val="left"/>
              <w:rPr>
                <w:szCs w:val="21"/>
              </w:rPr>
            </w:pPr>
            <w:r>
              <w:rPr>
                <w:rFonts w:hint="eastAsia"/>
                <w:position w:val="-4"/>
                <w:szCs w:val="21"/>
              </w:rPr>
              <w:object>
                <v:shape id="_x0000_i1137" o:spt="75" type="#_x0000_t75" style="height:13.8pt;width:11.5pt;" o:ole="t" filled="f" o:preferrelative="t" stroked="f" coordsize="21600,21600">
                  <v:path/>
                  <v:fill on="f" focussize="0,0"/>
                  <v:stroke on="f" joinstyle="miter"/>
                  <v:imagedata r:id="rId197" o:title=""/>
                  <o:lock v:ext="edit" aspectratio="t"/>
                  <w10:wrap type="none"/>
                  <w10:anchorlock/>
                </v:shape>
                <o:OLEObject Type="Embed" ProgID="Equations" ShapeID="_x0000_i1137" DrawAspect="Content" ObjectID="_1468075837" r:id="rId196">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cBorders>
          </w:tcPr>
          <w:p>
            <w:pPr>
              <w:pStyle w:val="25"/>
              <w:ind w:firstLine="0" w:firstLineChars="0"/>
              <w:rPr>
                <w:szCs w:val="21"/>
              </w:rPr>
            </w:pPr>
            <w:r>
              <w:rPr>
                <w:rFonts w:hint="eastAsia"/>
                <w:szCs w:val="21"/>
              </w:rPr>
              <w:t>数据单位</w:t>
            </w:r>
          </w:p>
        </w:tc>
        <w:tc>
          <w:tcPr>
            <w:tcW w:w="7477" w:type="dxa"/>
            <w:tcBorders>
              <w:tl2br w:val="nil"/>
            </w:tcBorders>
          </w:tcPr>
          <w:p>
            <w:pPr>
              <w:pStyle w:val="25"/>
              <w:ind w:firstLine="0" w:firstLineChars="0"/>
              <w:rPr>
                <w:szCs w:val="21"/>
              </w:rPr>
            </w:pPr>
            <w:r>
              <w:rPr>
                <w:rFonts w:hint="eastAsia"/>
                <w:szCs w:val="21"/>
              </w:rPr>
              <w:t>ha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cBorders>
          </w:tcPr>
          <w:p>
            <w:pPr>
              <w:pStyle w:val="25"/>
              <w:ind w:firstLine="0" w:firstLineChars="0"/>
              <w:rPr>
                <w:szCs w:val="21"/>
              </w:rPr>
            </w:pPr>
            <w:r>
              <w:rPr>
                <w:rFonts w:hint="eastAsia"/>
                <w:szCs w:val="21"/>
              </w:rPr>
              <w:t>应用的公式编号</w:t>
            </w:r>
          </w:p>
        </w:tc>
        <w:tc>
          <w:tcPr>
            <w:tcW w:w="7477" w:type="dxa"/>
            <w:tcBorders>
              <w:tl2br w:val="nil"/>
            </w:tcBorders>
          </w:tcPr>
          <w:p>
            <w:pPr>
              <w:pStyle w:val="25"/>
              <w:ind w:firstLine="0" w:firstLineChars="0"/>
              <w:rPr>
                <w:szCs w:val="21"/>
              </w:rPr>
            </w:pPr>
            <w:r>
              <w:rPr>
                <w:rFonts w:hint="eastAsia"/>
                <w:szCs w:val="21"/>
              </w:rPr>
              <w:t>公式（1）（3）（4）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cBorders>
          </w:tcPr>
          <w:p>
            <w:pPr>
              <w:pStyle w:val="25"/>
              <w:ind w:firstLine="0" w:firstLineChars="0"/>
              <w:rPr>
                <w:szCs w:val="21"/>
              </w:rPr>
            </w:pPr>
            <w:r>
              <w:rPr>
                <w:rFonts w:hint="eastAsia"/>
                <w:szCs w:val="21"/>
              </w:rPr>
              <w:t>描述</w:t>
            </w:r>
          </w:p>
        </w:tc>
        <w:tc>
          <w:tcPr>
            <w:tcW w:w="7477" w:type="dxa"/>
            <w:tcBorders>
              <w:tl2br w:val="nil"/>
            </w:tcBorders>
          </w:tcPr>
          <w:p>
            <w:pPr>
              <w:pStyle w:val="25"/>
              <w:ind w:firstLine="0" w:firstLineChars="0"/>
              <w:rPr>
                <w:szCs w:val="21"/>
              </w:rPr>
            </w:pPr>
            <w:r>
              <w:rPr>
                <w:rFonts w:hint="eastAsia"/>
                <w:szCs w:val="21"/>
              </w:rPr>
              <w:t>野外测定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cBorders>
          </w:tcPr>
          <w:p>
            <w:pPr>
              <w:pStyle w:val="25"/>
              <w:ind w:firstLine="0" w:firstLineChars="0"/>
              <w:rPr>
                <w:szCs w:val="21"/>
              </w:rPr>
            </w:pPr>
            <w:r>
              <w:rPr>
                <w:rFonts w:hint="eastAsia"/>
                <w:szCs w:val="21"/>
              </w:rPr>
              <w:t>数据源</w:t>
            </w:r>
          </w:p>
        </w:tc>
        <w:tc>
          <w:tcPr>
            <w:tcW w:w="7477" w:type="dxa"/>
            <w:tcBorders>
              <w:tl2br w:val="nil"/>
            </w:tcBorders>
          </w:tcPr>
          <w:p>
            <w:pPr>
              <w:pStyle w:val="25"/>
              <w:ind w:firstLine="0" w:firstLineChars="0"/>
              <w:rPr>
                <w:szCs w:val="21"/>
              </w:rPr>
            </w:pPr>
            <w:r>
              <w:rPr>
                <w:rFonts w:hint="eastAsia"/>
                <w:szCs w:val="21"/>
              </w:rPr>
              <w:t>包头市林草部门二类调查数据（或三类调查数据）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cBorders>
          </w:tcPr>
          <w:p>
            <w:pPr>
              <w:pStyle w:val="25"/>
              <w:ind w:firstLine="0" w:firstLineChars="0"/>
              <w:rPr>
                <w:szCs w:val="21"/>
              </w:rPr>
            </w:pPr>
            <w:r>
              <w:rPr>
                <w:rFonts w:hint="eastAsia"/>
                <w:szCs w:val="21"/>
              </w:rPr>
              <w:t>测定步骤</w:t>
            </w:r>
          </w:p>
        </w:tc>
        <w:tc>
          <w:tcPr>
            <w:tcW w:w="7477" w:type="dxa"/>
            <w:tcBorders>
              <w:tl2br w:val="nil"/>
            </w:tcBorders>
          </w:tcPr>
          <w:p>
            <w:pPr>
              <w:pStyle w:val="25"/>
              <w:ind w:firstLine="0" w:firstLineChars="0"/>
              <w:rPr>
                <w:szCs w:val="21"/>
              </w:rPr>
            </w:pPr>
            <w:r>
              <w:rPr>
                <w:rFonts w:hint="eastAsia"/>
                <w:szCs w:val="21"/>
              </w:rPr>
              <w:t>采用国家森林资源清查或森林规划设计调查使用的标准操作程序（SOP）。</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cBorders>
          </w:tcPr>
          <w:p>
            <w:pPr>
              <w:pStyle w:val="25"/>
              <w:ind w:firstLine="0" w:firstLineChars="0"/>
              <w:rPr>
                <w:szCs w:val="21"/>
              </w:rPr>
            </w:pPr>
            <w:r>
              <w:rPr>
                <w:rFonts w:hint="eastAsia"/>
                <w:szCs w:val="21"/>
              </w:rPr>
              <w:t>监测频率</w:t>
            </w:r>
          </w:p>
        </w:tc>
        <w:tc>
          <w:tcPr>
            <w:tcW w:w="7477" w:type="dxa"/>
            <w:tcBorders>
              <w:tl2br w:val="nil"/>
            </w:tcBorders>
          </w:tcPr>
          <w:p>
            <w:pPr>
              <w:pStyle w:val="25"/>
              <w:ind w:firstLine="0" w:firstLineChars="0"/>
              <w:rPr>
                <w:szCs w:val="21"/>
              </w:rPr>
            </w:pPr>
            <w:r>
              <w:rPr>
                <w:rFonts w:hint="eastAsia"/>
                <w:szCs w:val="21"/>
              </w:rPr>
              <w:t>每次申请包头林草碳票碳汇量核算时，获取其核算计入期内数据。</w:t>
            </w:r>
          </w:p>
        </w:tc>
      </w:tr>
    </w:tbl>
    <w:p>
      <w:pPr>
        <w:pStyle w:val="25"/>
        <w:ind w:firstLine="0" w:firstLineChars="0"/>
      </w:pPr>
    </w:p>
    <w:p>
      <w:pPr>
        <w:pStyle w:val="87"/>
        <w:spacing w:before="156" w:after="156"/>
      </w:pPr>
      <w:r>
        <w:rPr>
          <w:rFonts w:hint="eastAsia"/>
        </w:rPr>
        <w:t>测树因子</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47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bottom w:val="single" w:color="auto" w:sz="8" w:space="0"/>
              <w:tl2br w:val="nil"/>
              <w:tr2bl w:val="nil"/>
            </w:tcBorders>
          </w:tcPr>
          <w:p>
            <w:pPr>
              <w:pStyle w:val="25"/>
              <w:ind w:firstLine="0" w:firstLineChars="0"/>
              <w:rPr>
                <w:szCs w:val="21"/>
              </w:rPr>
            </w:pPr>
            <w:r>
              <w:rPr>
                <w:rFonts w:hint="eastAsia"/>
                <w:szCs w:val="21"/>
              </w:rPr>
              <w:t>数据/参数</w:t>
            </w:r>
          </w:p>
        </w:tc>
        <w:tc>
          <w:tcPr>
            <w:tcW w:w="7477" w:type="dxa"/>
            <w:tcBorders>
              <w:bottom w:val="single" w:color="auto" w:sz="8" w:space="0"/>
              <w:tl2br w:val="nil"/>
              <w:tr2bl w:val="nil"/>
            </w:tcBorders>
          </w:tcPr>
          <w:p>
            <w:pPr>
              <w:pStyle w:val="25"/>
              <w:ind w:firstLine="0" w:firstLineChars="0"/>
              <w:jc w:val="left"/>
              <w:rPr>
                <w:szCs w:val="21"/>
              </w:rPr>
            </w:pPr>
            <w:r>
              <w:rPr>
                <w:rFonts w:hint="eastAsia"/>
                <w:position w:val="-6"/>
                <w:szCs w:val="21"/>
              </w:rPr>
              <w:object>
                <v:shape id="_x0000_i1138" o:spt="75" type="#_x0000_t75" style="height:14.4pt;width:14.4pt;" o:ole="t" filled="f" o:preferrelative="t" stroked="f" coordsize="21600,21600">
                  <v:path/>
                  <v:fill on="f" focussize="0,0"/>
                  <v:stroke on="f" joinstyle="miter"/>
                  <v:imagedata r:id="rId199" o:title=""/>
                  <o:lock v:ext="edit" aspectratio="t"/>
                  <w10:wrap type="none"/>
                  <w10:anchorlock/>
                </v:shape>
                <o:OLEObject Type="Embed" ProgID="Equations" ShapeID="_x0000_i1138" DrawAspect="Content" ObjectID="_1468075838" r:id="rId198">
                  <o:LockedField>false</o:LockedField>
                </o:OLEObject>
              </w:object>
            </w:r>
            <w:r>
              <w:rPr>
                <w:rFonts w:hint="eastAsia"/>
                <w:szCs w:val="21"/>
              </w:rPr>
              <w:t>，</w:t>
            </w:r>
            <w:r>
              <w:rPr>
                <w:rFonts w:hint="eastAsia"/>
                <w:position w:val="-6"/>
                <w:szCs w:val="21"/>
              </w:rPr>
              <w:object>
                <v:shape id="_x0000_i1139" o:spt="75" type="#_x0000_t75" style="height:14.4pt;width:15.55pt;" o:ole="t" filled="f" o:preferrelative="t" stroked="f" coordsize="21600,21600">
                  <v:path/>
                  <v:fill on="f" focussize="0,0"/>
                  <v:stroke on="f" joinstyle="miter"/>
                  <v:imagedata r:id="rId201" o:title=""/>
                  <o:lock v:ext="edit" aspectratio="t"/>
                  <w10:wrap type="none"/>
                  <w10:anchorlock/>
                </v:shape>
                <o:OLEObject Type="Embed" ProgID="Equations" ShapeID="_x0000_i1139" DrawAspect="Content" ObjectID="_1468075839" r:id="rId200">
                  <o:LockedField>false</o:LockedField>
                </o:OLEObject>
              </w:object>
            </w:r>
            <w:r>
              <w:rPr>
                <w:rFonts w:hint="eastAsia"/>
                <w:szCs w:val="21"/>
              </w:rPr>
              <w:t>，</w:t>
            </w:r>
            <w:r>
              <w:rPr>
                <w:rFonts w:hint="eastAsia"/>
                <w:position w:val="-6"/>
                <w:szCs w:val="21"/>
              </w:rPr>
              <w:object>
                <v:shape id="_x0000_i1140" o:spt="75" type="#_x0000_t75" style="height:14.4pt;width:15pt;" o:ole="t" filled="f" o:preferrelative="t" stroked="f" coordsize="21600,21600">
                  <v:path/>
                  <v:fill on="f" focussize="0,0"/>
                  <v:stroke on="f" joinstyle="miter"/>
                  <v:imagedata r:id="rId203" o:title=""/>
                  <o:lock v:ext="edit" aspectratio="t"/>
                  <w10:wrap type="none"/>
                  <w10:anchorlock/>
                </v:shape>
                <o:OLEObject Type="Embed" ProgID="Equations" ShapeID="_x0000_i1140" DrawAspect="Content" ObjectID="_1468075840" r:id="rId202">
                  <o:LockedField>false</o:LockedField>
                </o:OLEObject>
              </w:object>
            </w:r>
            <w:r>
              <w:rPr>
                <w:rFonts w:hint="eastAsia"/>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tl2br w:val="nil"/>
              <w:tr2bl w:val="nil"/>
            </w:tcBorders>
          </w:tcPr>
          <w:p>
            <w:pPr>
              <w:pStyle w:val="25"/>
              <w:ind w:firstLine="0" w:firstLineChars="0"/>
              <w:rPr>
                <w:szCs w:val="21"/>
              </w:rPr>
            </w:pPr>
            <w:r>
              <w:rPr>
                <w:rFonts w:hint="eastAsia"/>
                <w:szCs w:val="21"/>
              </w:rPr>
              <w:t>数据单位</w:t>
            </w:r>
          </w:p>
        </w:tc>
        <w:tc>
          <w:tcPr>
            <w:tcW w:w="7477" w:type="dxa"/>
            <w:tcBorders>
              <w:top w:val="single" w:color="auto" w:sz="8" w:space="0"/>
              <w:tl2br w:val="nil"/>
              <w:tr2bl w:val="nil"/>
            </w:tcBorders>
          </w:tcPr>
          <w:p>
            <w:pPr>
              <w:pStyle w:val="25"/>
              <w:ind w:firstLine="0" w:firstLineChars="0"/>
              <w:rPr>
                <w:szCs w:val="21"/>
              </w:rPr>
            </w:pPr>
            <w:r>
              <w:rPr>
                <w:rFonts w:hint="eastAsia"/>
                <w:szCs w:val="21"/>
              </w:rPr>
              <w:t>以长度为单位（如cm）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tcPr>
          <w:p>
            <w:pPr>
              <w:pStyle w:val="25"/>
              <w:ind w:firstLine="0" w:firstLineChars="0"/>
              <w:rPr>
                <w:szCs w:val="21"/>
              </w:rPr>
            </w:pPr>
            <w:r>
              <w:rPr>
                <w:rFonts w:hint="eastAsia"/>
                <w:szCs w:val="21"/>
              </w:rPr>
              <w:t>应用的公式编号</w:t>
            </w:r>
          </w:p>
        </w:tc>
        <w:tc>
          <w:tcPr>
            <w:tcW w:w="7477" w:type="dxa"/>
            <w:tcBorders>
              <w:tl2br w:val="nil"/>
              <w:tr2bl w:val="nil"/>
            </w:tcBorders>
          </w:tcPr>
          <w:p>
            <w:pPr>
              <w:pStyle w:val="25"/>
              <w:ind w:firstLine="0" w:firstLineChars="0"/>
              <w:rPr>
                <w:szCs w:val="21"/>
              </w:rPr>
            </w:pPr>
            <w:r>
              <w:rPr>
                <w:rFonts w:hint="eastAsia"/>
                <w:szCs w:val="21"/>
              </w:rPr>
              <w:t>公式（6）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tcPr>
          <w:p>
            <w:pPr>
              <w:pStyle w:val="25"/>
              <w:ind w:firstLine="0" w:firstLineChars="0"/>
              <w:rPr>
                <w:szCs w:val="21"/>
              </w:rPr>
            </w:pPr>
            <w:r>
              <w:rPr>
                <w:rFonts w:hint="eastAsia"/>
                <w:szCs w:val="21"/>
              </w:rPr>
              <w:t>描述</w:t>
            </w:r>
          </w:p>
        </w:tc>
        <w:tc>
          <w:tcPr>
            <w:tcW w:w="7477" w:type="dxa"/>
            <w:tcBorders>
              <w:tl2br w:val="nil"/>
              <w:tr2bl w:val="nil"/>
            </w:tcBorders>
          </w:tcPr>
          <w:p>
            <w:pPr>
              <w:pStyle w:val="25"/>
              <w:ind w:firstLine="0" w:firstLineChars="0"/>
              <w:rPr>
                <w:szCs w:val="21"/>
              </w:rPr>
            </w:pPr>
            <w:r>
              <w:rPr>
                <w:rFonts w:hint="eastAsia"/>
                <w:szCs w:val="21"/>
              </w:rPr>
              <w:t>测树因子。乔木通常为胸径（DBH）、树高（H）等。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bottom w:val="single" w:color="auto" w:sz="8" w:space="0"/>
              <w:tl2br w:val="nil"/>
              <w:tr2bl w:val="nil"/>
            </w:tcBorders>
          </w:tcPr>
          <w:p>
            <w:pPr>
              <w:pStyle w:val="25"/>
              <w:ind w:firstLine="0" w:firstLineChars="0"/>
              <w:rPr>
                <w:szCs w:val="21"/>
              </w:rPr>
            </w:pPr>
            <w:r>
              <w:rPr>
                <w:rFonts w:hint="eastAsia"/>
                <w:szCs w:val="21"/>
              </w:rPr>
              <w:t>数据源</w:t>
            </w:r>
          </w:p>
        </w:tc>
        <w:tc>
          <w:tcPr>
            <w:tcW w:w="7477" w:type="dxa"/>
            <w:tcBorders>
              <w:bottom w:val="single" w:color="auto" w:sz="8" w:space="0"/>
              <w:tl2br w:val="nil"/>
              <w:tr2bl w:val="nil"/>
            </w:tcBorders>
          </w:tcPr>
          <w:p>
            <w:pPr>
              <w:pStyle w:val="25"/>
              <w:ind w:firstLine="0" w:firstLineChars="0"/>
              <w:rPr>
                <w:szCs w:val="21"/>
              </w:rPr>
            </w:pPr>
            <w:r>
              <w:rPr>
                <w:rFonts w:hint="eastAsia"/>
                <w:szCs w:val="21"/>
              </w:rPr>
              <w:t>野外测定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tl2br w:val="nil"/>
              <w:tr2bl w:val="nil"/>
            </w:tcBorders>
          </w:tcPr>
          <w:p>
            <w:pPr>
              <w:pStyle w:val="25"/>
              <w:ind w:firstLine="0" w:firstLineChars="0"/>
              <w:rPr>
                <w:szCs w:val="21"/>
              </w:rPr>
            </w:pPr>
            <w:r>
              <w:rPr>
                <w:rFonts w:hint="eastAsia"/>
                <w:szCs w:val="21"/>
              </w:rPr>
              <w:t>测定步骤</w:t>
            </w:r>
          </w:p>
        </w:tc>
        <w:tc>
          <w:tcPr>
            <w:tcW w:w="7477" w:type="dxa"/>
            <w:tcBorders>
              <w:top w:val="single" w:color="auto" w:sz="8" w:space="0"/>
              <w:tl2br w:val="nil"/>
              <w:tr2bl w:val="nil"/>
            </w:tcBorders>
          </w:tcPr>
          <w:p>
            <w:pPr>
              <w:pStyle w:val="25"/>
              <w:ind w:firstLine="0" w:firstLineChars="0"/>
              <w:rPr>
                <w:szCs w:val="21"/>
              </w:rPr>
            </w:pPr>
            <w:r>
              <w:rPr>
                <w:rFonts w:hint="eastAsia"/>
                <w:szCs w:val="21"/>
              </w:rPr>
              <w:t>采用国家森林资源清查或森林规划设计调查使用的标准操作程序（SOP）。</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tcPr>
          <w:p>
            <w:pPr>
              <w:pStyle w:val="25"/>
              <w:ind w:firstLine="0" w:firstLineChars="0"/>
              <w:rPr>
                <w:szCs w:val="21"/>
              </w:rPr>
            </w:pPr>
            <w:r>
              <w:rPr>
                <w:rFonts w:hint="eastAsia"/>
                <w:szCs w:val="21"/>
              </w:rPr>
              <w:t>监测频率</w:t>
            </w:r>
          </w:p>
        </w:tc>
        <w:tc>
          <w:tcPr>
            <w:tcW w:w="7477" w:type="dxa"/>
            <w:tcBorders>
              <w:tl2br w:val="nil"/>
              <w:tr2bl w:val="nil"/>
            </w:tcBorders>
          </w:tcPr>
          <w:p>
            <w:pPr>
              <w:pStyle w:val="25"/>
              <w:ind w:firstLine="0" w:firstLineChars="0"/>
              <w:rPr>
                <w:szCs w:val="21"/>
              </w:rPr>
            </w:pPr>
            <w:r>
              <w:rPr>
                <w:rFonts w:hint="eastAsia"/>
                <w:szCs w:val="21"/>
              </w:rPr>
              <w:t>每次申请包头林草碳票碳汇量核算时，获取其核算计入期内数据。</w:t>
            </w:r>
          </w:p>
        </w:tc>
      </w:tr>
    </w:tbl>
    <w:p>
      <w:pPr>
        <w:pStyle w:val="25"/>
        <w:ind w:firstLine="0" w:firstLineChars="0"/>
      </w:pPr>
    </w:p>
    <w:p>
      <w:pPr>
        <w:pStyle w:val="87"/>
        <w:spacing w:before="156" w:after="156"/>
      </w:pPr>
      <w:r>
        <w:rPr>
          <w:rFonts w:hint="eastAsia"/>
        </w:rPr>
        <w:t>单位面积的平均株数</w:t>
      </w:r>
      <w:r>
        <w:rPr>
          <w:rFonts w:hint="eastAsia"/>
          <w:lang w:val="en-GB"/>
        </w:rPr>
        <w:t>（第</w:t>
      </w:r>
      <w:r>
        <w:rPr>
          <w:rFonts w:hint="eastAsia"/>
        </w:rPr>
        <w:t>1页/共2页</w:t>
      </w:r>
      <w:r>
        <w:rPr>
          <w:rFonts w:hint="eastAsia"/>
          <w:lang w:val="en-GB"/>
        </w:rPr>
        <w:t>）</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47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bottom w:val="single" w:color="auto" w:sz="8" w:space="0"/>
              <w:tl2br w:val="nil"/>
              <w:tr2bl w:val="nil"/>
            </w:tcBorders>
            <w:vAlign w:val="center"/>
          </w:tcPr>
          <w:p>
            <w:pPr>
              <w:pStyle w:val="25"/>
              <w:ind w:firstLine="0" w:firstLineChars="0"/>
              <w:rPr>
                <w:rFonts w:hAnsi="宋体" w:cs="宋体"/>
                <w:szCs w:val="21"/>
              </w:rPr>
            </w:pPr>
            <w:r>
              <w:rPr>
                <w:rFonts w:hint="eastAsia" w:hAnsi="宋体" w:cs="宋体"/>
                <w:szCs w:val="21"/>
              </w:rPr>
              <w:t>数据/参数</w:t>
            </w:r>
          </w:p>
        </w:tc>
        <w:tc>
          <w:tcPr>
            <w:tcW w:w="7477" w:type="dxa"/>
            <w:tcBorders>
              <w:bottom w:val="single" w:color="auto" w:sz="8" w:space="0"/>
              <w:tl2br w:val="nil"/>
              <w:tr2bl w:val="nil"/>
            </w:tcBorders>
            <w:vAlign w:val="center"/>
          </w:tcPr>
          <w:p>
            <w:pPr>
              <w:pStyle w:val="25"/>
              <w:ind w:firstLine="0" w:firstLineChars="0"/>
              <w:jc w:val="left"/>
              <w:rPr>
                <w:rFonts w:hAnsi="宋体" w:cs="宋体"/>
                <w:szCs w:val="21"/>
              </w:rPr>
            </w:pPr>
            <w:r>
              <w:rPr>
                <w:rFonts w:hint="eastAsia" w:hAnsi="宋体" w:cs="宋体"/>
                <w:position w:val="-14"/>
                <w:szCs w:val="21"/>
              </w:rPr>
              <w:object>
                <v:shape id="_x0000_i1141" o:spt="75" type="#_x0000_t75" style="height:19pt;width:44.95pt;" o:ole="t" filled="f" o:preferrelative="t" stroked="f" coordsize="21600,21600">
                  <v:path/>
                  <v:fill on="f" focussize="0,0"/>
                  <v:stroke on="f" joinstyle="miter"/>
                  <v:imagedata r:id="rId205" o:title=""/>
                  <o:lock v:ext="edit" aspectratio="t"/>
                  <w10:wrap type="none"/>
                  <w10:anchorlock/>
                </v:shape>
                <o:OLEObject Type="Embed" ProgID="Equations" ShapeID="_x0000_i1141" DrawAspect="Content" ObjectID="_1468075841" r:id="rId204">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tl2br w:val="nil"/>
              <w:tr2bl w:val="nil"/>
            </w:tcBorders>
            <w:vAlign w:val="center"/>
          </w:tcPr>
          <w:p>
            <w:pPr>
              <w:pStyle w:val="25"/>
              <w:ind w:firstLine="0" w:firstLineChars="0"/>
              <w:rPr>
                <w:rFonts w:hAnsi="宋体" w:cs="宋体"/>
                <w:szCs w:val="21"/>
              </w:rPr>
            </w:pPr>
            <w:r>
              <w:rPr>
                <w:rFonts w:hint="eastAsia" w:hAnsi="宋体" w:cs="宋体"/>
                <w:szCs w:val="21"/>
              </w:rPr>
              <w:t>数据单位</w:t>
            </w:r>
          </w:p>
        </w:tc>
        <w:tc>
          <w:tcPr>
            <w:tcW w:w="7477" w:type="dxa"/>
            <w:tcBorders>
              <w:top w:val="single" w:color="auto" w:sz="8" w:space="0"/>
              <w:tl2br w:val="nil"/>
              <w:tr2bl w:val="nil"/>
            </w:tcBorders>
            <w:vAlign w:val="center"/>
          </w:tcPr>
          <w:p>
            <w:pPr>
              <w:pStyle w:val="25"/>
              <w:ind w:firstLine="0" w:firstLineChars="0"/>
              <w:rPr>
                <w:rFonts w:hAnsi="宋体" w:cs="宋体"/>
                <w:szCs w:val="21"/>
              </w:rPr>
            </w:pPr>
            <w:r>
              <w:rPr>
                <w:rFonts w:hint="eastAsia" w:hAnsi="宋体" w:cs="宋体"/>
                <w:szCs w:val="21"/>
              </w:rPr>
              <w:t>株</w:t>
            </w:r>
            <m:oMath>
              <m:r>
                <m:rPr>
                  <m:sty m:val="p"/>
                </m:rPr>
                <w:rPr>
                  <w:rFonts w:hint="eastAsia" w:ascii="Cambria Math" w:hAnsi="Cambria Math" w:cs="宋体"/>
                  <w:szCs w:val="21"/>
                </w:rPr>
                <m:t>∙</m:t>
              </m:r>
            </m:oMath>
            <w:r>
              <w:rPr>
                <w:rFonts w:hint="eastAsia" w:hAnsi="宋体" w:cs="宋体"/>
                <w:szCs w:val="21"/>
              </w:rPr>
              <w:t>ha</w:t>
            </w:r>
            <w:r>
              <w:rPr>
                <w:rFonts w:hint="eastAsia" w:hAnsi="宋体" w:cs="宋体"/>
                <w:szCs w:val="21"/>
                <w:vertAlign w:val="superscript"/>
              </w:rPr>
              <w:t>-1</w:t>
            </w:r>
          </w:p>
        </w:tc>
      </w:tr>
    </w:tbl>
    <w:p>
      <w:pPr>
        <w:pStyle w:val="87"/>
        <w:numPr>
          <w:ilvl w:val="1"/>
          <w:numId w:val="0"/>
        </w:numPr>
        <w:spacing w:before="156" w:after="156"/>
      </w:pPr>
      <w:r>
        <w:rPr>
          <w:rFonts w:hint="eastAsia"/>
        </w:rPr>
        <w:t>表A.4  单位面积的平均株数（第2页/共2页）</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47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bottom w:val="single" w:color="auto" w:sz="8" w:space="0"/>
            </w:tcBorders>
            <w:shd w:val="clear" w:color="auto" w:fill="auto"/>
            <w:vAlign w:val="center"/>
          </w:tcPr>
          <w:p>
            <w:pPr>
              <w:pStyle w:val="25"/>
              <w:ind w:firstLine="0" w:firstLineChars="0"/>
              <w:rPr>
                <w:rFonts w:hAnsi="宋体" w:cs="宋体"/>
                <w:szCs w:val="21"/>
              </w:rPr>
            </w:pPr>
            <w:r>
              <w:rPr>
                <w:rFonts w:hint="eastAsia" w:hAnsi="宋体" w:cs="宋体"/>
                <w:szCs w:val="21"/>
              </w:rPr>
              <w:t>应用的公式编号</w:t>
            </w:r>
          </w:p>
        </w:tc>
        <w:tc>
          <w:tcPr>
            <w:tcW w:w="7477" w:type="dxa"/>
            <w:tcBorders>
              <w:top w:val="single" w:color="auto" w:sz="8" w:space="0"/>
              <w:bottom w:val="single" w:color="auto" w:sz="8" w:space="0"/>
            </w:tcBorders>
            <w:shd w:val="clear" w:color="auto" w:fill="auto"/>
            <w:vAlign w:val="center"/>
          </w:tcPr>
          <w:p>
            <w:pPr>
              <w:pStyle w:val="25"/>
              <w:ind w:firstLine="0" w:firstLineChars="0"/>
              <w:rPr>
                <w:rFonts w:hAnsi="宋体" w:cs="宋体"/>
                <w:szCs w:val="21"/>
              </w:rPr>
            </w:pPr>
            <w:r>
              <w:rPr>
                <w:rFonts w:hint="eastAsia" w:hAnsi="宋体" w:cs="宋体"/>
                <w:szCs w:val="21"/>
              </w:rPr>
              <w:t>公式（6）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bottom w:val="single" w:color="auto" w:sz="4" w:space="0"/>
            </w:tcBorders>
            <w:shd w:val="clear" w:color="auto" w:fill="auto"/>
            <w:vAlign w:val="center"/>
          </w:tcPr>
          <w:p>
            <w:pPr>
              <w:pStyle w:val="25"/>
              <w:ind w:firstLine="0" w:firstLineChars="0"/>
              <w:rPr>
                <w:rFonts w:hAnsi="宋体" w:cs="宋体"/>
                <w:szCs w:val="21"/>
              </w:rPr>
            </w:pPr>
            <w:r>
              <w:rPr>
                <w:rFonts w:hint="eastAsia" w:hAnsi="宋体" w:cs="宋体"/>
                <w:szCs w:val="21"/>
              </w:rPr>
              <w:t>描述</w:t>
            </w:r>
          </w:p>
        </w:tc>
        <w:tc>
          <w:tcPr>
            <w:tcW w:w="7477" w:type="dxa"/>
            <w:tcBorders>
              <w:top w:val="single" w:color="auto" w:sz="8" w:space="0"/>
              <w:bottom w:val="single" w:color="auto" w:sz="4" w:space="0"/>
            </w:tcBorders>
            <w:shd w:val="clear" w:color="auto" w:fill="auto"/>
            <w:vAlign w:val="center"/>
          </w:tcPr>
          <w:p>
            <w:pPr>
              <w:pStyle w:val="25"/>
              <w:ind w:firstLine="0" w:firstLineChars="0"/>
              <w:rPr>
                <w:rFonts w:hAnsi="宋体" w:cs="宋体"/>
                <w:szCs w:val="21"/>
              </w:rPr>
            </w:pPr>
            <w:r>
              <w:rPr>
                <w:rFonts w:hint="eastAsia" w:hAnsi="宋体" w:cs="宋体"/>
                <w:szCs w:val="21"/>
              </w:rPr>
              <w:t>第</w:t>
            </w:r>
            <m:oMath>
              <m:r>
                <m:rPr>
                  <m:sty m:val="p"/>
                </m:rPr>
                <w:rPr>
                  <w:rFonts w:hint="eastAsia" w:ascii="Cambria Math" w:hAnsi="Cambria Math" w:cs="宋体"/>
                  <w:szCs w:val="21"/>
                </w:rPr>
                <m:t>t</m:t>
              </m:r>
            </m:oMath>
            <w:r>
              <w:rPr>
                <w:rFonts w:hint="eastAsia" w:hAnsi="宋体" w:cs="宋体"/>
                <w:szCs w:val="21"/>
              </w:rPr>
              <w:t>年时，第</w:t>
            </w:r>
            <m:oMath>
              <m:r>
                <m:rPr>
                  <m:sty m:val="p"/>
                </m:rPr>
                <w:rPr>
                  <w:rFonts w:hint="eastAsia" w:ascii="Cambria Math" w:hAnsi="Cambria Math" w:cs="宋体"/>
                  <w:szCs w:val="21"/>
                </w:rPr>
                <m:t>i</m:t>
              </m:r>
            </m:oMath>
            <w:r>
              <w:rPr>
                <w:rFonts w:hint="eastAsia" w:hAnsi="宋体" w:cs="宋体"/>
                <w:szCs w:val="21"/>
              </w:rPr>
              <w:t>碳层树种</w:t>
            </w:r>
            <m:oMath>
              <m:r>
                <m:rPr>
                  <m:sty m:val="p"/>
                </m:rPr>
                <w:rPr>
                  <w:rFonts w:hint="eastAsia" w:ascii="Cambria Math" w:hAnsi="Cambria Math" w:cs="宋体"/>
                  <w:szCs w:val="21"/>
                </w:rPr>
                <m:t>j</m:t>
              </m:r>
            </m:oMath>
            <w:r>
              <w:rPr>
                <w:rFonts w:hint="eastAsia" w:hAnsi="宋体" w:cs="宋体"/>
                <w:szCs w:val="21"/>
              </w:rPr>
              <w:t>单位面积的平均株数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4" w:space="0"/>
              <w:bottom w:val="single" w:color="auto" w:sz="8" w:space="0"/>
            </w:tcBorders>
            <w:shd w:val="clear" w:color="auto" w:fill="auto"/>
            <w:vAlign w:val="center"/>
          </w:tcPr>
          <w:p>
            <w:pPr>
              <w:pStyle w:val="25"/>
              <w:ind w:firstLine="0" w:firstLineChars="0"/>
              <w:rPr>
                <w:rFonts w:hAnsi="宋体" w:cs="宋体"/>
                <w:szCs w:val="21"/>
              </w:rPr>
            </w:pPr>
            <w:r>
              <w:rPr>
                <w:rFonts w:hint="eastAsia" w:hAnsi="宋体" w:cs="宋体"/>
                <w:szCs w:val="21"/>
              </w:rPr>
              <w:t>数据源</w:t>
            </w:r>
          </w:p>
        </w:tc>
        <w:tc>
          <w:tcPr>
            <w:tcW w:w="7477" w:type="dxa"/>
            <w:tcBorders>
              <w:top w:val="single" w:color="auto" w:sz="4" w:space="0"/>
              <w:bottom w:val="single" w:color="auto" w:sz="8" w:space="0"/>
            </w:tcBorders>
            <w:shd w:val="clear" w:color="auto" w:fill="auto"/>
            <w:vAlign w:val="center"/>
          </w:tcPr>
          <w:p>
            <w:pPr>
              <w:pStyle w:val="25"/>
              <w:ind w:firstLine="0" w:firstLineChars="0"/>
              <w:rPr>
                <w:rFonts w:hAnsi="宋体" w:cs="宋体"/>
                <w:szCs w:val="21"/>
              </w:rPr>
            </w:pPr>
            <w:r>
              <w:rPr>
                <w:rFonts w:hint="eastAsia" w:hAnsi="宋体" w:cs="宋体"/>
                <w:szCs w:val="21"/>
              </w:rPr>
              <w:t>野外测定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tcBorders>
            <w:shd w:val="clear" w:color="auto" w:fill="auto"/>
            <w:vAlign w:val="center"/>
          </w:tcPr>
          <w:p>
            <w:pPr>
              <w:pStyle w:val="25"/>
              <w:ind w:firstLine="0" w:firstLineChars="0"/>
              <w:rPr>
                <w:rFonts w:hAnsi="宋体" w:cs="宋体"/>
                <w:szCs w:val="21"/>
              </w:rPr>
            </w:pPr>
            <w:r>
              <w:rPr>
                <w:rFonts w:hint="eastAsia" w:hAnsi="宋体" w:cs="宋体"/>
                <w:szCs w:val="21"/>
              </w:rPr>
              <w:t>测定步骤</w:t>
            </w:r>
          </w:p>
        </w:tc>
        <w:tc>
          <w:tcPr>
            <w:tcW w:w="7477" w:type="dxa"/>
            <w:tcBorders>
              <w:top w:val="single" w:color="auto" w:sz="8" w:space="0"/>
            </w:tcBorders>
            <w:shd w:val="clear" w:color="auto" w:fill="auto"/>
            <w:vAlign w:val="center"/>
          </w:tcPr>
          <w:p>
            <w:pPr>
              <w:pStyle w:val="25"/>
              <w:ind w:firstLine="0" w:firstLineChars="0"/>
              <w:rPr>
                <w:rFonts w:hAnsi="宋体" w:cs="宋体"/>
                <w:szCs w:val="21"/>
              </w:rPr>
            </w:pPr>
            <w:r>
              <w:rPr>
                <w:rFonts w:hint="eastAsia" w:hAnsi="宋体" w:cs="宋体"/>
                <w:szCs w:val="21"/>
              </w:rPr>
              <w:t>采用国家森林资源清查或森林规划设计调查使用的标准操作程序（SOP）。</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shd w:val="clear" w:color="auto" w:fill="auto"/>
            <w:vAlign w:val="center"/>
          </w:tcPr>
          <w:p>
            <w:pPr>
              <w:pStyle w:val="25"/>
              <w:ind w:firstLine="0" w:firstLineChars="0"/>
              <w:rPr>
                <w:rFonts w:hAnsi="宋体" w:cs="宋体"/>
                <w:szCs w:val="21"/>
              </w:rPr>
            </w:pPr>
            <w:r>
              <w:rPr>
                <w:rFonts w:hint="eastAsia" w:hAnsi="宋体" w:cs="宋体"/>
                <w:szCs w:val="21"/>
              </w:rPr>
              <w:t>监测频率</w:t>
            </w:r>
          </w:p>
        </w:tc>
        <w:tc>
          <w:tcPr>
            <w:tcW w:w="7477" w:type="dxa"/>
            <w:shd w:val="clear" w:color="auto" w:fill="auto"/>
            <w:vAlign w:val="center"/>
          </w:tcPr>
          <w:p>
            <w:pPr>
              <w:pStyle w:val="25"/>
              <w:ind w:firstLine="0" w:firstLineChars="0"/>
              <w:rPr>
                <w:rFonts w:hAnsi="宋体" w:cs="宋体"/>
                <w:szCs w:val="21"/>
              </w:rPr>
            </w:pPr>
            <w:r>
              <w:rPr>
                <w:rFonts w:hint="eastAsia" w:hAnsi="宋体" w:cs="宋体"/>
                <w:szCs w:val="21"/>
              </w:rPr>
              <w:t>每次申请包头林草碳票碳汇量核算时，获取其核算周期内数据。</w:t>
            </w:r>
          </w:p>
        </w:tc>
      </w:tr>
    </w:tbl>
    <w:p/>
    <w:p>
      <w:pPr>
        <w:pStyle w:val="87"/>
        <w:spacing w:before="156" w:after="156"/>
      </w:pPr>
      <w:r>
        <w:rPr>
          <w:rFonts w:hint="eastAsia"/>
        </w:rPr>
        <w:t>单位面积蓄积量</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47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bottom w:val="single" w:color="auto" w:sz="8" w:space="0"/>
              <w:tl2br w:val="nil"/>
              <w:tr2bl w:val="nil"/>
            </w:tcBorders>
            <w:vAlign w:val="center"/>
          </w:tcPr>
          <w:p>
            <w:pPr>
              <w:pStyle w:val="25"/>
              <w:ind w:firstLine="0" w:firstLineChars="0"/>
              <w:rPr>
                <w:rFonts w:hAnsi="宋体" w:cs="宋体"/>
                <w:szCs w:val="21"/>
              </w:rPr>
            </w:pPr>
            <w:r>
              <w:rPr>
                <w:rFonts w:hint="eastAsia" w:hAnsi="宋体" w:cs="宋体"/>
                <w:szCs w:val="21"/>
              </w:rPr>
              <w:t>数据/参数</w:t>
            </w:r>
          </w:p>
        </w:tc>
        <w:tc>
          <w:tcPr>
            <w:tcW w:w="7477" w:type="dxa"/>
            <w:tcBorders>
              <w:bottom w:val="single" w:color="auto" w:sz="8" w:space="0"/>
              <w:tl2br w:val="nil"/>
              <w:tr2bl w:val="nil"/>
            </w:tcBorders>
            <w:vAlign w:val="center"/>
          </w:tcPr>
          <w:p>
            <w:pPr>
              <w:pStyle w:val="25"/>
              <w:ind w:firstLine="0" w:firstLineChars="0"/>
              <w:jc w:val="left"/>
              <w:rPr>
                <w:rFonts w:hAnsi="宋体" w:cs="宋体"/>
                <w:szCs w:val="21"/>
              </w:rPr>
            </w:pPr>
            <w:r>
              <w:rPr>
                <w:rFonts w:hint="eastAsia" w:hAnsi="宋体" w:cs="宋体"/>
                <w:position w:val="-14"/>
                <w:szCs w:val="21"/>
              </w:rPr>
              <w:object>
                <v:shape id="_x0000_i1142" o:spt="75" type="#_x0000_t75" style="height:19pt;width:40.9pt;" o:ole="t" filled="f" o:preferrelative="t" stroked="f" coordsize="21600,21600">
                  <v:path/>
                  <v:fill on="f" focussize="0,0"/>
                  <v:stroke on="f" joinstyle="miter"/>
                  <v:imagedata r:id="rId207" o:title=""/>
                  <o:lock v:ext="edit" aspectratio="t"/>
                  <w10:wrap type="none"/>
                  <w10:anchorlock/>
                </v:shape>
                <o:OLEObject Type="Embed" ProgID="Equations" ShapeID="_x0000_i1142" DrawAspect="Content" ObjectID="_1468075842" r:id="rId206">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tl2br w:val="nil"/>
              <w:tr2bl w:val="nil"/>
            </w:tcBorders>
            <w:vAlign w:val="center"/>
          </w:tcPr>
          <w:p>
            <w:pPr>
              <w:pStyle w:val="25"/>
              <w:ind w:firstLine="0" w:firstLineChars="0"/>
              <w:rPr>
                <w:rFonts w:hAnsi="宋体" w:cs="宋体"/>
                <w:szCs w:val="21"/>
              </w:rPr>
            </w:pPr>
            <w:r>
              <w:rPr>
                <w:rFonts w:hint="eastAsia" w:hAnsi="宋体" w:cs="宋体"/>
                <w:szCs w:val="21"/>
              </w:rPr>
              <w:t>数据单位</w:t>
            </w:r>
          </w:p>
        </w:tc>
        <w:tc>
          <w:tcPr>
            <w:tcW w:w="7477" w:type="dxa"/>
            <w:tcBorders>
              <w:top w:val="single" w:color="auto" w:sz="8" w:space="0"/>
              <w:tl2br w:val="nil"/>
              <w:tr2bl w:val="nil"/>
            </w:tcBorders>
            <w:vAlign w:val="center"/>
          </w:tcPr>
          <w:p>
            <w:pPr>
              <w:pStyle w:val="25"/>
              <w:ind w:firstLine="0" w:firstLineChars="0"/>
              <w:rPr>
                <w:rFonts w:hAnsi="宋体" w:cs="宋体"/>
                <w:szCs w:val="21"/>
              </w:rPr>
            </w:pPr>
            <w:r>
              <w:rPr>
                <w:rFonts w:hint="eastAsia" w:hAnsi="宋体" w:cs="宋体"/>
                <w:szCs w:val="21"/>
              </w:rPr>
              <w:t>m</w:t>
            </w:r>
            <w:r>
              <w:rPr>
                <w:rFonts w:hint="eastAsia" w:hAnsi="宋体" w:cs="宋体"/>
                <w:szCs w:val="21"/>
                <w:vertAlign w:val="superscript"/>
              </w:rPr>
              <w:t>3</w:t>
            </w:r>
            <m:oMath>
              <m:r>
                <m:rPr>
                  <m:sty m:val="p"/>
                </m:rPr>
                <w:rPr>
                  <w:rFonts w:hint="eastAsia" w:ascii="Cambria Math" w:hAnsi="Cambria Math" w:cs="宋体"/>
                  <w:szCs w:val="21"/>
                </w:rPr>
                <m:t>∙</m:t>
              </m:r>
            </m:oMath>
            <w:r>
              <w:rPr>
                <w:rFonts w:hint="eastAsia" w:hAnsi="宋体" w:cs="宋体"/>
                <w:szCs w:val="21"/>
              </w:rPr>
              <w:t>ha</w:t>
            </w:r>
            <w:r>
              <w:rPr>
                <w:rFonts w:hint="eastAsia" w:hAnsi="宋体" w:cs="宋体"/>
                <w:szCs w:val="21"/>
                <w:vertAlign w:val="superscript"/>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vAlign w:val="center"/>
          </w:tcPr>
          <w:p>
            <w:pPr>
              <w:pStyle w:val="25"/>
              <w:ind w:firstLine="0" w:firstLineChars="0"/>
              <w:rPr>
                <w:rFonts w:hAnsi="宋体" w:cs="宋体"/>
                <w:szCs w:val="21"/>
              </w:rPr>
            </w:pPr>
            <w:r>
              <w:rPr>
                <w:rFonts w:hint="eastAsia" w:hAnsi="宋体" w:cs="宋体"/>
                <w:szCs w:val="21"/>
              </w:rPr>
              <w:t>应用的公式编号</w:t>
            </w:r>
          </w:p>
        </w:tc>
        <w:tc>
          <w:tcPr>
            <w:tcW w:w="7477" w:type="dxa"/>
            <w:tcBorders>
              <w:tl2br w:val="nil"/>
              <w:tr2bl w:val="nil"/>
            </w:tcBorders>
            <w:vAlign w:val="center"/>
          </w:tcPr>
          <w:p>
            <w:pPr>
              <w:pStyle w:val="25"/>
              <w:ind w:firstLine="0" w:firstLineChars="0"/>
              <w:rPr>
                <w:rFonts w:hAnsi="宋体" w:cs="宋体"/>
                <w:szCs w:val="21"/>
              </w:rPr>
            </w:pPr>
            <w:r>
              <w:rPr>
                <w:rFonts w:hint="eastAsia" w:hAnsi="宋体" w:cs="宋体"/>
                <w:szCs w:val="21"/>
              </w:rPr>
              <w:t>公式（7）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vAlign w:val="center"/>
          </w:tcPr>
          <w:p>
            <w:pPr>
              <w:pStyle w:val="25"/>
              <w:ind w:firstLine="0" w:firstLineChars="0"/>
              <w:rPr>
                <w:rFonts w:hAnsi="宋体" w:cs="宋体"/>
                <w:szCs w:val="21"/>
              </w:rPr>
            </w:pPr>
            <w:r>
              <w:rPr>
                <w:rFonts w:hint="eastAsia" w:hAnsi="宋体" w:cs="宋体"/>
                <w:szCs w:val="21"/>
              </w:rPr>
              <w:t>描述</w:t>
            </w:r>
          </w:p>
        </w:tc>
        <w:tc>
          <w:tcPr>
            <w:tcW w:w="7477" w:type="dxa"/>
            <w:tcBorders>
              <w:tl2br w:val="nil"/>
              <w:tr2bl w:val="nil"/>
            </w:tcBorders>
            <w:vAlign w:val="center"/>
          </w:tcPr>
          <w:p>
            <w:pPr>
              <w:pStyle w:val="25"/>
              <w:ind w:firstLine="0" w:firstLineChars="0"/>
              <w:rPr>
                <w:rFonts w:hAnsi="宋体" w:cs="宋体"/>
                <w:szCs w:val="21"/>
              </w:rPr>
            </w:pPr>
            <w:r>
              <w:rPr>
                <w:rFonts w:hint="eastAsia" w:hAnsi="宋体" w:cs="宋体"/>
                <w:szCs w:val="21"/>
              </w:rPr>
              <w:t>第</w:t>
            </w:r>
            <m:oMath>
              <m:r>
                <m:rPr>
                  <m:sty m:val="p"/>
                </m:rPr>
                <w:rPr>
                  <w:rFonts w:hint="eastAsia" w:ascii="Cambria Math" w:hAnsi="Cambria Math" w:cs="宋体"/>
                  <w:szCs w:val="21"/>
                </w:rPr>
                <m:t>t</m:t>
              </m:r>
            </m:oMath>
            <w:r>
              <w:rPr>
                <w:rFonts w:hint="eastAsia" w:hAnsi="宋体" w:cs="宋体"/>
                <w:szCs w:val="21"/>
              </w:rPr>
              <w:t>年第</w:t>
            </w:r>
            <m:oMath>
              <m:r>
                <m:rPr>
                  <m:sty m:val="p"/>
                </m:rPr>
                <w:rPr>
                  <w:rFonts w:hint="eastAsia" w:ascii="Cambria Math" w:hAnsi="Cambria Math" w:cs="宋体"/>
                  <w:szCs w:val="21"/>
                </w:rPr>
                <m:t>i</m:t>
              </m:r>
            </m:oMath>
            <w:r>
              <w:rPr>
                <w:rFonts w:hint="eastAsia" w:hAnsi="宋体" w:cs="宋体"/>
                <w:szCs w:val="21"/>
              </w:rPr>
              <w:t>活动碳层树种</w:t>
            </w:r>
            <m:oMath>
              <m:r>
                <m:rPr>
                  <m:sty m:val="p"/>
                </m:rPr>
                <w:rPr>
                  <w:rFonts w:hint="eastAsia" w:ascii="Cambria Math" w:hAnsi="Cambria Math" w:cs="宋体"/>
                  <w:szCs w:val="21"/>
                </w:rPr>
                <m:t>j</m:t>
              </m:r>
            </m:oMath>
            <w:r>
              <w:rPr>
                <w:rFonts w:hint="eastAsia" w:hAnsi="宋体" w:cs="宋体"/>
                <w:szCs w:val="21"/>
              </w:rPr>
              <w:t>的单位面积蓄积量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bottom w:val="single" w:color="auto" w:sz="8" w:space="0"/>
              <w:tl2br w:val="nil"/>
              <w:tr2bl w:val="nil"/>
            </w:tcBorders>
            <w:vAlign w:val="center"/>
          </w:tcPr>
          <w:p>
            <w:pPr>
              <w:pStyle w:val="25"/>
              <w:ind w:firstLine="0" w:firstLineChars="0"/>
              <w:rPr>
                <w:rFonts w:hAnsi="宋体" w:cs="宋体"/>
                <w:szCs w:val="21"/>
              </w:rPr>
            </w:pPr>
            <w:r>
              <w:rPr>
                <w:rFonts w:hint="eastAsia" w:hAnsi="宋体" w:cs="宋体"/>
                <w:szCs w:val="21"/>
              </w:rPr>
              <w:t>数据源</w:t>
            </w:r>
          </w:p>
        </w:tc>
        <w:tc>
          <w:tcPr>
            <w:tcW w:w="7477" w:type="dxa"/>
            <w:tcBorders>
              <w:bottom w:val="single" w:color="auto" w:sz="8" w:space="0"/>
              <w:tl2br w:val="nil"/>
              <w:tr2bl w:val="nil"/>
            </w:tcBorders>
            <w:vAlign w:val="center"/>
          </w:tcPr>
          <w:p>
            <w:pPr>
              <w:pStyle w:val="25"/>
              <w:ind w:firstLine="0" w:firstLineChars="0"/>
              <w:rPr>
                <w:rFonts w:hAnsi="宋体" w:cs="宋体"/>
                <w:szCs w:val="21"/>
              </w:rPr>
            </w:pPr>
            <w:r>
              <w:rPr>
                <w:rFonts w:hint="eastAsia" w:hAnsi="宋体" w:cs="宋体"/>
                <w:szCs w:val="21"/>
              </w:rPr>
              <w:t>包头市林草部门二类调查数据（或三类调查数据）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tl2br w:val="nil"/>
              <w:tr2bl w:val="nil"/>
            </w:tcBorders>
            <w:vAlign w:val="center"/>
          </w:tcPr>
          <w:p>
            <w:pPr>
              <w:pStyle w:val="25"/>
              <w:ind w:firstLine="0" w:firstLineChars="0"/>
              <w:rPr>
                <w:rFonts w:hAnsi="宋体" w:cs="宋体"/>
                <w:szCs w:val="21"/>
              </w:rPr>
            </w:pPr>
            <w:r>
              <w:rPr>
                <w:rFonts w:hint="eastAsia" w:hAnsi="宋体" w:cs="宋体"/>
                <w:szCs w:val="21"/>
              </w:rPr>
              <w:t>测定步骤</w:t>
            </w:r>
          </w:p>
        </w:tc>
        <w:tc>
          <w:tcPr>
            <w:tcW w:w="7477" w:type="dxa"/>
            <w:tcBorders>
              <w:top w:val="single" w:color="auto" w:sz="8" w:space="0"/>
              <w:tl2br w:val="nil"/>
              <w:tr2bl w:val="nil"/>
            </w:tcBorders>
            <w:vAlign w:val="center"/>
          </w:tcPr>
          <w:p>
            <w:pPr>
              <w:pStyle w:val="25"/>
              <w:ind w:firstLine="0" w:firstLineChars="0"/>
              <w:rPr>
                <w:rFonts w:hAnsi="宋体" w:cs="宋体"/>
                <w:szCs w:val="21"/>
              </w:rPr>
            </w:pPr>
            <w:r>
              <w:rPr>
                <w:rFonts w:hint="eastAsia" w:hAnsi="宋体" w:cs="宋体"/>
                <w:szCs w:val="21"/>
              </w:rPr>
              <w:t>采用国家森林资源清查或森林规划设计调查使用的标准操作程序（SOP）。</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vAlign w:val="center"/>
          </w:tcPr>
          <w:p>
            <w:pPr>
              <w:pStyle w:val="25"/>
              <w:ind w:firstLine="0" w:firstLineChars="0"/>
              <w:rPr>
                <w:rFonts w:hAnsi="宋体" w:cs="宋体"/>
                <w:szCs w:val="21"/>
              </w:rPr>
            </w:pPr>
            <w:r>
              <w:rPr>
                <w:rFonts w:hint="eastAsia" w:hAnsi="宋体" w:cs="宋体"/>
                <w:szCs w:val="21"/>
              </w:rPr>
              <w:t>监测频率</w:t>
            </w:r>
          </w:p>
        </w:tc>
        <w:tc>
          <w:tcPr>
            <w:tcW w:w="7477" w:type="dxa"/>
            <w:tcBorders>
              <w:tl2br w:val="nil"/>
              <w:tr2bl w:val="nil"/>
            </w:tcBorders>
            <w:vAlign w:val="center"/>
          </w:tcPr>
          <w:p>
            <w:pPr>
              <w:pStyle w:val="25"/>
              <w:ind w:firstLine="0" w:firstLineChars="0"/>
              <w:rPr>
                <w:rFonts w:hAnsi="宋体" w:cs="宋体"/>
                <w:szCs w:val="21"/>
              </w:rPr>
            </w:pPr>
            <w:r>
              <w:rPr>
                <w:rFonts w:hint="eastAsia" w:hAnsi="宋体" w:cs="宋体"/>
                <w:szCs w:val="21"/>
              </w:rPr>
              <w:t>每次申请包头林草碳票碳汇量核算时，获取其核算周期内数据。</w:t>
            </w:r>
          </w:p>
        </w:tc>
      </w:tr>
    </w:tbl>
    <w:p>
      <w:pPr>
        <w:pStyle w:val="25"/>
        <w:ind w:firstLine="0" w:firstLineChars="0"/>
      </w:pPr>
    </w:p>
    <w:p>
      <w:pPr>
        <w:pStyle w:val="87"/>
        <w:spacing w:before="156" w:after="156"/>
      </w:pPr>
      <w:r>
        <w:rPr>
          <w:rFonts w:hint="eastAsia"/>
          <w:lang w:val="en-GB"/>
        </w:rPr>
        <w:t>土壤容重</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47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bottom w:val="single" w:color="auto" w:sz="8" w:space="0"/>
              <w:tl2br w:val="nil"/>
              <w:tr2bl w:val="nil"/>
            </w:tcBorders>
            <w:vAlign w:val="center"/>
          </w:tcPr>
          <w:p>
            <w:pPr>
              <w:pStyle w:val="25"/>
              <w:ind w:firstLine="0" w:firstLineChars="0"/>
              <w:rPr>
                <w:rFonts w:hAnsi="宋体" w:cs="宋体"/>
                <w:szCs w:val="21"/>
                <w:lang w:val="en-GB"/>
              </w:rPr>
            </w:pPr>
            <w:r>
              <w:rPr>
                <w:rFonts w:hint="eastAsia" w:hAnsi="宋体" w:cs="宋体"/>
                <w:szCs w:val="21"/>
                <w:lang w:val="en-GB"/>
              </w:rPr>
              <w:t>数据/参数</w:t>
            </w:r>
          </w:p>
        </w:tc>
        <w:tc>
          <w:tcPr>
            <w:tcW w:w="7477" w:type="dxa"/>
            <w:tcBorders>
              <w:bottom w:val="single" w:color="auto" w:sz="8" w:space="0"/>
              <w:tl2br w:val="nil"/>
              <w:tr2bl w:val="nil"/>
            </w:tcBorders>
            <w:vAlign w:val="center"/>
          </w:tcPr>
          <w:p>
            <w:pPr>
              <w:pStyle w:val="25"/>
              <w:ind w:firstLine="0" w:firstLineChars="0"/>
              <w:jc w:val="left"/>
              <w:rPr>
                <w:rFonts w:hAnsi="宋体" w:cs="宋体"/>
                <w:szCs w:val="21"/>
                <w:lang w:val="en-GB"/>
              </w:rPr>
            </w:pPr>
            <w:r>
              <w:rPr>
                <w:rFonts w:hint="eastAsia" w:hAnsi="宋体" w:cs="宋体"/>
                <w:position w:val="-14"/>
                <w:szCs w:val="21"/>
                <w:lang w:val="en-GB"/>
              </w:rPr>
              <w:object>
                <v:shape id="_x0000_i1143" o:spt="75" type="#_x0000_t75" style="height:19pt;width:27.05pt;" o:ole="t" filled="f" o:preferrelative="t" stroked="f" coordsize="21600,21600">
                  <v:path/>
                  <v:fill on="f" focussize="0,0"/>
                  <v:stroke on="f" joinstyle="miter"/>
                  <v:imagedata r:id="rId209" o:title=""/>
                  <o:lock v:ext="edit" aspectratio="t"/>
                  <w10:wrap type="none"/>
                  <w10:anchorlock/>
                </v:shape>
                <o:OLEObject Type="Embed" ProgID="Equations" ShapeID="_x0000_i1143" DrawAspect="Content" ObjectID="_1468075843" r:id="rId208">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tl2br w:val="nil"/>
              <w:tr2bl w:val="nil"/>
            </w:tcBorders>
            <w:vAlign w:val="center"/>
          </w:tcPr>
          <w:p>
            <w:pPr>
              <w:pStyle w:val="25"/>
              <w:ind w:firstLine="0" w:firstLineChars="0"/>
              <w:rPr>
                <w:rFonts w:hAnsi="宋体" w:cs="宋体"/>
                <w:szCs w:val="21"/>
                <w:lang w:val="en-GB"/>
              </w:rPr>
            </w:pPr>
            <w:r>
              <w:rPr>
                <w:rFonts w:hint="eastAsia" w:hAnsi="宋体" w:cs="宋体"/>
                <w:szCs w:val="21"/>
                <w:lang w:val="en-GB"/>
              </w:rPr>
              <w:t>单位</w:t>
            </w:r>
          </w:p>
        </w:tc>
        <w:tc>
          <w:tcPr>
            <w:tcW w:w="7477" w:type="dxa"/>
            <w:tcBorders>
              <w:top w:val="single" w:color="auto" w:sz="8" w:space="0"/>
              <w:tl2br w:val="nil"/>
              <w:tr2bl w:val="nil"/>
            </w:tcBorders>
            <w:vAlign w:val="center"/>
          </w:tcPr>
          <w:p>
            <w:pPr>
              <w:pStyle w:val="25"/>
              <w:ind w:firstLine="0" w:firstLineChars="0"/>
              <w:rPr>
                <w:rFonts w:hAnsi="宋体" w:cs="宋体"/>
                <w:szCs w:val="21"/>
                <w:lang w:val="en-GB" w:eastAsia="en-US"/>
              </w:rPr>
            </w:pPr>
            <w:r>
              <w:rPr>
                <w:rFonts w:hint="eastAsia" w:hAnsi="宋体" w:cs="宋体"/>
                <w:szCs w:val="21"/>
                <w:lang w:val="en-GB"/>
              </w:rPr>
              <w:t>g cm</w:t>
            </w:r>
            <w:r>
              <w:rPr>
                <w:rFonts w:hint="eastAsia" w:hAnsi="宋体" w:cs="宋体"/>
                <w:szCs w:val="21"/>
                <w:vertAlign w:val="superscript"/>
                <w:lang w:val="en-GB"/>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vAlign w:val="center"/>
          </w:tcPr>
          <w:p>
            <w:pPr>
              <w:pStyle w:val="25"/>
              <w:ind w:firstLine="0" w:firstLineChars="0"/>
              <w:rPr>
                <w:rFonts w:hAnsi="宋体" w:cs="宋体"/>
                <w:szCs w:val="21"/>
                <w:lang w:val="en-GB"/>
              </w:rPr>
            </w:pPr>
            <w:r>
              <w:rPr>
                <w:rFonts w:hint="eastAsia" w:hAnsi="宋体" w:cs="宋体"/>
                <w:szCs w:val="21"/>
                <w:lang w:val="en-GB"/>
              </w:rPr>
              <w:t>应用的公式编号</w:t>
            </w:r>
          </w:p>
        </w:tc>
        <w:tc>
          <w:tcPr>
            <w:tcW w:w="7477" w:type="dxa"/>
            <w:tcBorders>
              <w:tl2br w:val="nil"/>
              <w:tr2bl w:val="nil"/>
            </w:tcBorders>
            <w:vAlign w:val="center"/>
          </w:tcPr>
          <w:p>
            <w:pPr>
              <w:pStyle w:val="25"/>
              <w:ind w:firstLine="0" w:firstLineChars="0"/>
              <w:rPr>
                <w:rFonts w:hAnsi="宋体" w:cs="宋体"/>
                <w:szCs w:val="21"/>
                <w:lang w:val="en-GB"/>
              </w:rPr>
            </w:pPr>
            <w:r>
              <w:rPr>
                <w:rFonts w:hint="eastAsia" w:hAnsi="宋体" w:cs="宋体"/>
                <w:szCs w:val="21"/>
                <w:lang w:val="en-GB"/>
              </w:rPr>
              <w:t>公式（</w:t>
            </w:r>
            <w:r>
              <w:rPr>
                <w:rFonts w:hint="eastAsia" w:hAnsi="宋体" w:cs="宋体"/>
                <w:szCs w:val="21"/>
              </w:rPr>
              <w:t>11</w:t>
            </w:r>
            <w:r>
              <w:rPr>
                <w:rFonts w:hint="eastAsia" w:hAnsi="宋体" w:cs="宋体"/>
                <w:szCs w:val="21"/>
                <w:lang w:val="en-GB"/>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vAlign w:val="center"/>
          </w:tcPr>
          <w:p>
            <w:pPr>
              <w:pStyle w:val="25"/>
              <w:ind w:firstLine="0" w:firstLineChars="0"/>
              <w:rPr>
                <w:rFonts w:hAnsi="宋体" w:cs="宋体"/>
                <w:szCs w:val="21"/>
                <w:lang w:val="en-GB"/>
              </w:rPr>
            </w:pPr>
            <w:r>
              <w:rPr>
                <w:rFonts w:hint="eastAsia" w:hAnsi="宋体" w:cs="宋体"/>
                <w:szCs w:val="21"/>
                <w:lang w:val="en-GB"/>
              </w:rPr>
              <w:t>描述</w:t>
            </w:r>
          </w:p>
        </w:tc>
        <w:tc>
          <w:tcPr>
            <w:tcW w:w="7477" w:type="dxa"/>
            <w:tcBorders>
              <w:tl2br w:val="nil"/>
              <w:tr2bl w:val="nil"/>
            </w:tcBorders>
            <w:vAlign w:val="center"/>
          </w:tcPr>
          <w:p>
            <w:pPr>
              <w:pStyle w:val="25"/>
              <w:ind w:firstLine="0" w:firstLineChars="0"/>
              <w:rPr>
                <w:rFonts w:hAnsi="宋体" w:cs="宋体"/>
                <w:szCs w:val="21"/>
                <w:lang w:val="en-GB"/>
              </w:rPr>
            </w:pPr>
            <w:r>
              <w:rPr>
                <w:rFonts w:hint="eastAsia" w:hAnsi="宋体" w:cs="宋体"/>
                <w:szCs w:val="21"/>
                <w:lang w:val="en-GB"/>
              </w:rPr>
              <w:t>第t年时，第i碳层样地表层30</w:t>
            </w:r>
            <w:r>
              <w:rPr>
                <w:rFonts w:hint="eastAsia" w:hAnsi="宋体" w:cs="宋体"/>
                <w:szCs w:val="21"/>
              </w:rPr>
              <w:t xml:space="preserve"> </w:t>
            </w:r>
            <w:r>
              <w:rPr>
                <w:rFonts w:hint="eastAsia" w:hAnsi="宋体" w:cs="宋体"/>
                <w:szCs w:val="21"/>
                <w:lang w:val="en-GB"/>
              </w:rPr>
              <w:t>cm土壤的土壤容重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bottom w:val="single" w:color="auto" w:sz="8" w:space="0"/>
              <w:tl2br w:val="nil"/>
              <w:tr2bl w:val="nil"/>
            </w:tcBorders>
            <w:vAlign w:val="center"/>
          </w:tcPr>
          <w:p>
            <w:pPr>
              <w:pStyle w:val="25"/>
              <w:ind w:firstLine="0" w:firstLineChars="0"/>
              <w:rPr>
                <w:rFonts w:hAnsi="宋体" w:cs="宋体"/>
                <w:szCs w:val="21"/>
                <w:lang w:val="en-GB"/>
              </w:rPr>
            </w:pPr>
            <w:r>
              <w:rPr>
                <w:rFonts w:hint="eastAsia" w:hAnsi="宋体" w:cs="宋体"/>
                <w:szCs w:val="21"/>
                <w:lang w:val="en-GB"/>
              </w:rPr>
              <w:t>数据源</w:t>
            </w:r>
          </w:p>
        </w:tc>
        <w:tc>
          <w:tcPr>
            <w:tcW w:w="7477" w:type="dxa"/>
            <w:tcBorders>
              <w:bottom w:val="single" w:color="auto" w:sz="8" w:space="0"/>
              <w:tl2br w:val="nil"/>
              <w:tr2bl w:val="nil"/>
            </w:tcBorders>
            <w:vAlign w:val="center"/>
          </w:tcPr>
          <w:p>
            <w:pPr>
              <w:pStyle w:val="25"/>
              <w:ind w:firstLine="0" w:firstLineChars="0"/>
              <w:rPr>
                <w:rFonts w:hAnsi="宋体" w:cs="宋体"/>
                <w:szCs w:val="21"/>
                <w:lang w:val="en-GB"/>
              </w:rPr>
            </w:pPr>
            <w:r>
              <w:rPr>
                <w:rFonts w:hint="eastAsia" w:hAnsi="宋体" w:cs="宋体"/>
                <w:szCs w:val="21"/>
                <w:lang w:val="en-GB"/>
              </w:rPr>
              <w:t>活动参与方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tl2br w:val="nil"/>
              <w:tr2bl w:val="nil"/>
            </w:tcBorders>
            <w:vAlign w:val="center"/>
          </w:tcPr>
          <w:p>
            <w:pPr>
              <w:pStyle w:val="25"/>
              <w:ind w:firstLine="0" w:firstLineChars="0"/>
              <w:rPr>
                <w:rFonts w:hAnsi="宋体" w:cs="宋体"/>
                <w:szCs w:val="21"/>
                <w:lang w:val="en-GB"/>
              </w:rPr>
            </w:pPr>
            <w:r>
              <w:rPr>
                <w:rFonts w:hint="eastAsia" w:hAnsi="宋体" w:cs="宋体"/>
                <w:szCs w:val="21"/>
                <w:lang w:val="en-GB"/>
              </w:rPr>
              <w:t>测定步骤</w:t>
            </w:r>
          </w:p>
        </w:tc>
        <w:tc>
          <w:tcPr>
            <w:tcW w:w="7477" w:type="dxa"/>
            <w:tcBorders>
              <w:top w:val="single" w:color="auto" w:sz="8" w:space="0"/>
              <w:tl2br w:val="nil"/>
              <w:tr2bl w:val="nil"/>
            </w:tcBorders>
            <w:vAlign w:val="center"/>
          </w:tcPr>
          <w:p>
            <w:pPr>
              <w:pStyle w:val="25"/>
              <w:ind w:firstLine="0" w:firstLineChars="0"/>
              <w:rPr>
                <w:rFonts w:hAnsi="宋体" w:cs="宋体"/>
                <w:szCs w:val="21"/>
                <w:lang w:val="en-GB"/>
              </w:rPr>
            </w:pPr>
            <w:r>
              <w:rPr>
                <w:rFonts w:hint="eastAsia" w:hAnsi="宋体" w:cs="宋体"/>
                <w:szCs w:val="21"/>
                <w:lang w:val="en-GB"/>
              </w:rPr>
              <w:t>在每个抽样点采集3个样品并将样品送至有检验资质的实验室，以分析</w:t>
            </w:r>
            <m:oMath>
              <m:sSub>
                <m:sSubPr>
                  <m:ctrlPr>
                    <w:rPr>
                      <w:rFonts w:hint="eastAsia" w:ascii="Cambria Math" w:hAnsi="Cambria Math" w:cs="宋体"/>
                      <w:szCs w:val="21"/>
                    </w:rPr>
                  </m:ctrlPr>
                </m:sSubPr>
                <m:e>
                  <m:r>
                    <m:rPr>
                      <m:sty m:val="p"/>
                    </m:rPr>
                    <w:rPr>
                      <w:rFonts w:hint="eastAsia" w:ascii="Cambria Math" w:hAnsi="Cambria Math" w:cs="宋体"/>
                      <w:szCs w:val="21"/>
                    </w:rPr>
                    <m:t>SBD</m:t>
                  </m:r>
                  <m:ctrlPr>
                    <w:rPr>
                      <w:rFonts w:hint="eastAsia" w:ascii="Cambria Math" w:hAnsi="Cambria Math" w:cs="宋体"/>
                      <w:szCs w:val="21"/>
                    </w:rPr>
                  </m:ctrlPr>
                </m:e>
                <m:sub>
                  <m:r>
                    <m:rPr>
                      <m:sty m:val="p"/>
                    </m:rPr>
                    <w:rPr>
                      <w:rFonts w:hint="eastAsia" w:ascii="Cambria Math" w:hAnsi="Cambria Math" w:cs="宋体"/>
                      <w:szCs w:val="21"/>
                    </w:rPr>
                    <m:t>i,t</m:t>
                  </m:r>
                  <m:ctrlPr>
                    <w:rPr>
                      <w:rFonts w:hint="eastAsia" w:ascii="Cambria Math" w:hAnsi="Cambria Math" w:cs="宋体"/>
                      <w:szCs w:val="21"/>
                    </w:rPr>
                  </m:ctrlPr>
                </m:sub>
              </m:sSub>
            </m:oMath>
            <w:r>
              <w:rPr>
                <w:rFonts w:hint="eastAsia" w:hAnsi="宋体" w:cs="宋体"/>
                <w:szCs w:val="21"/>
                <w:lang w:val="en-GB"/>
              </w:rPr>
              <w:t>数值。在计入期及之后的2年内进行电子存档。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vAlign w:val="center"/>
          </w:tcPr>
          <w:p>
            <w:pPr>
              <w:pStyle w:val="25"/>
              <w:ind w:firstLine="0" w:firstLineChars="0"/>
              <w:rPr>
                <w:rFonts w:hAnsi="宋体" w:cs="宋体"/>
                <w:szCs w:val="21"/>
                <w:lang w:val="en-GB"/>
              </w:rPr>
            </w:pPr>
            <w:r>
              <w:rPr>
                <w:rFonts w:hint="eastAsia" w:hAnsi="宋体" w:cs="宋体"/>
                <w:szCs w:val="21"/>
                <w:lang w:val="en-GB"/>
              </w:rPr>
              <w:t>监测频率</w:t>
            </w:r>
          </w:p>
        </w:tc>
        <w:tc>
          <w:tcPr>
            <w:tcW w:w="7477" w:type="dxa"/>
            <w:tcBorders>
              <w:tl2br w:val="nil"/>
              <w:tr2bl w:val="nil"/>
            </w:tcBorders>
            <w:vAlign w:val="center"/>
          </w:tcPr>
          <w:p>
            <w:pPr>
              <w:pStyle w:val="25"/>
              <w:ind w:firstLine="0" w:firstLineChars="0"/>
              <w:rPr>
                <w:rFonts w:hAnsi="宋体" w:cs="宋体"/>
                <w:szCs w:val="21"/>
                <w:lang w:val="en-GB"/>
              </w:rPr>
            </w:pPr>
            <w:r>
              <w:rPr>
                <w:rFonts w:hint="eastAsia" w:hAnsi="宋体" w:cs="宋体"/>
                <w:szCs w:val="21"/>
                <w:lang w:val="en-GB"/>
              </w:rPr>
              <w:t>首次核查开始，每五年一次，监测时间为第四季度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vAlign w:val="center"/>
          </w:tcPr>
          <w:p>
            <w:pPr>
              <w:pStyle w:val="25"/>
              <w:ind w:firstLine="0" w:firstLineChars="0"/>
              <w:rPr>
                <w:rFonts w:hAnsi="宋体" w:cs="宋体"/>
                <w:szCs w:val="21"/>
                <w:lang w:val="en-GB"/>
              </w:rPr>
            </w:pPr>
            <w:r>
              <w:rPr>
                <w:rFonts w:hint="eastAsia" w:hAnsi="宋体" w:cs="宋体"/>
                <w:szCs w:val="21"/>
                <w:lang w:val="en-GB"/>
              </w:rPr>
              <w:t>QA/QC 程序</w:t>
            </w:r>
          </w:p>
        </w:tc>
        <w:tc>
          <w:tcPr>
            <w:tcW w:w="7477" w:type="dxa"/>
            <w:tcBorders>
              <w:tl2br w:val="nil"/>
              <w:tr2bl w:val="nil"/>
            </w:tcBorders>
            <w:vAlign w:val="center"/>
          </w:tcPr>
          <w:p>
            <w:pPr>
              <w:pStyle w:val="25"/>
              <w:ind w:firstLine="0" w:firstLineChars="0"/>
              <w:rPr>
                <w:rFonts w:hAnsi="宋体" w:cs="宋体"/>
                <w:szCs w:val="21"/>
              </w:rPr>
            </w:pPr>
            <w:r>
              <w:rPr>
                <w:rFonts w:hint="eastAsia" w:hAnsi="宋体" w:cs="宋体"/>
                <w:szCs w:val="21"/>
              </w:rPr>
              <w:t>专家或有经验的技术人员负责采集土壤样品并由有资质</w:t>
            </w:r>
          </w:p>
          <w:p>
            <w:pPr>
              <w:pStyle w:val="25"/>
              <w:ind w:firstLine="0" w:firstLineChars="0"/>
              <w:rPr>
                <w:rFonts w:hAnsi="宋体" w:cs="宋体"/>
                <w:szCs w:val="21"/>
              </w:rPr>
            </w:pPr>
            <w:r>
              <w:rPr>
                <w:rFonts w:hint="eastAsia" w:hAnsi="宋体" w:cs="宋体"/>
                <w:szCs w:val="21"/>
              </w:rPr>
              <w:t>的实验室测量土壤容重。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vAlign w:val="center"/>
          </w:tcPr>
          <w:p>
            <w:pPr>
              <w:pStyle w:val="25"/>
              <w:ind w:firstLine="0" w:firstLineChars="0"/>
              <w:rPr>
                <w:rFonts w:hAnsi="宋体" w:cs="宋体"/>
                <w:szCs w:val="21"/>
                <w:lang w:val="en-GB"/>
              </w:rPr>
            </w:pPr>
            <w:r>
              <w:rPr>
                <w:rFonts w:hint="eastAsia" w:hAnsi="宋体" w:cs="宋体"/>
                <w:szCs w:val="21"/>
                <w:lang w:val="en-GB"/>
              </w:rPr>
              <w:t>监测设备</w:t>
            </w:r>
          </w:p>
        </w:tc>
        <w:tc>
          <w:tcPr>
            <w:tcW w:w="7477" w:type="dxa"/>
            <w:tcBorders>
              <w:tl2br w:val="nil"/>
              <w:tr2bl w:val="nil"/>
            </w:tcBorders>
            <w:vAlign w:val="center"/>
          </w:tcPr>
          <w:p>
            <w:pPr>
              <w:pStyle w:val="25"/>
              <w:ind w:firstLine="0" w:firstLineChars="0"/>
              <w:rPr>
                <w:rFonts w:hAnsi="宋体" w:cs="宋体"/>
                <w:szCs w:val="21"/>
                <w:lang w:val="en-GB" w:eastAsia="en-US"/>
              </w:rPr>
            </w:pPr>
            <w:r>
              <w:rPr>
                <w:rFonts w:hint="eastAsia" w:hAnsi="宋体" w:cs="宋体"/>
                <w:szCs w:val="21"/>
                <w:lang w:val="en-GB" w:eastAsia="en-US"/>
              </w:rPr>
              <w:t>环刀、烘箱和天平</w:t>
            </w:r>
          </w:p>
        </w:tc>
      </w:tr>
    </w:tbl>
    <w:p>
      <w:pPr>
        <w:pStyle w:val="25"/>
        <w:ind w:firstLine="0" w:firstLineChars="0"/>
      </w:pPr>
    </w:p>
    <w:p>
      <w:pPr>
        <w:pStyle w:val="87"/>
        <w:spacing w:before="156" w:after="156"/>
      </w:pPr>
      <w:r>
        <w:rPr>
          <w:rFonts w:hint="eastAsia"/>
          <w:lang w:val="en-GB"/>
        </w:rPr>
        <w:t>土壤平均有机碳含量（第</w:t>
      </w:r>
      <w:r>
        <w:rPr>
          <w:rFonts w:hint="eastAsia"/>
        </w:rPr>
        <w:t>1页/共2页</w:t>
      </w:r>
      <w:r>
        <w:rPr>
          <w:rFonts w:hint="eastAsia"/>
          <w:lang w:val="en-GB"/>
        </w:rPr>
        <w:t>）</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47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bottom w:val="single" w:color="auto" w:sz="8" w:space="0"/>
              <w:tl2br w:val="nil"/>
              <w:tr2bl w:val="nil"/>
            </w:tcBorders>
            <w:vAlign w:val="center"/>
          </w:tcPr>
          <w:p>
            <w:pPr>
              <w:pStyle w:val="25"/>
              <w:ind w:firstLine="0" w:firstLineChars="0"/>
              <w:rPr>
                <w:szCs w:val="21"/>
                <w:lang w:val="en-GB"/>
              </w:rPr>
            </w:pPr>
            <w:r>
              <w:rPr>
                <w:rFonts w:hint="eastAsia"/>
                <w:szCs w:val="21"/>
                <w:lang w:val="en-GB"/>
              </w:rPr>
              <w:t>数据/参数</w:t>
            </w:r>
          </w:p>
        </w:tc>
        <w:tc>
          <w:tcPr>
            <w:tcW w:w="7477" w:type="dxa"/>
            <w:tcBorders>
              <w:bottom w:val="single" w:color="auto" w:sz="8" w:space="0"/>
              <w:tl2br w:val="nil"/>
              <w:tr2bl w:val="nil"/>
            </w:tcBorders>
            <w:vAlign w:val="center"/>
          </w:tcPr>
          <w:p>
            <w:pPr>
              <w:pStyle w:val="25"/>
              <w:ind w:firstLine="0" w:firstLineChars="0"/>
              <w:jc w:val="left"/>
              <w:rPr>
                <w:szCs w:val="21"/>
                <w:lang w:val="en-GB"/>
              </w:rPr>
            </w:pPr>
            <w:r>
              <w:rPr>
                <w:rFonts w:hint="eastAsia"/>
                <w:position w:val="-14"/>
                <w:szCs w:val="21"/>
                <w:lang w:val="en-GB"/>
              </w:rPr>
              <w:object>
                <v:shape id="_x0000_i1144" o:spt="75" type="#_x0000_t75" style="height:19pt;width:35.15pt;" o:ole="t" filled="f" o:preferrelative="t" stroked="f" coordsize="21600,21600">
                  <v:path/>
                  <v:fill on="f" focussize="0,0"/>
                  <v:stroke on="f" joinstyle="miter"/>
                  <v:imagedata r:id="rId211" o:title=""/>
                  <o:lock v:ext="edit" aspectratio="t"/>
                  <w10:wrap type="none"/>
                  <w10:anchorlock/>
                </v:shape>
                <o:OLEObject Type="Embed" ProgID="Equations" ShapeID="_x0000_i1144" DrawAspect="Content" ObjectID="_1468075844" r:id="rId210">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tl2br w:val="nil"/>
              <w:tr2bl w:val="nil"/>
            </w:tcBorders>
            <w:vAlign w:val="center"/>
          </w:tcPr>
          <w:p>
            <w:pPr>
              <w:pStyle w:val="25"/>
              <w:ind w:firstLine="0" w:firstLineChars="0"/>
              <w:rPr>
                <w:szCs w:val="21"/>
                <w:lang w:val="en-GB"/>
              </w:rPr>
            </w:pPr>
            <w:r>
              <w:rPr>
                <w:rFonts w:hint="eastAsia"/>
                <w:szCs w:val="21"/>
                <w:lang w:val="en-GB"/>
              </w:rPr>
              <w:t>单位</w:t>
            </w:r>
          </w:p>
        </w:tc>
        <w:tc>
          <w:tcPr>
            <w:tcW w:w="7477" w:type="dxa"/>
            <w:tcBorders>
              <w:top w:val="single" w:color="auto" w:sz="8" w:space="0"/>
              <w:tl2br w:val="nil"/>
              <w:tr2bl w:val="nil"/>
            </w:tcBorders>
            <w:vAlign w:val="center"/>
          </w:tcPr>
          <w:p>
            <w:pPr>
              <w:pStyle w:val="25"/>
              <w:ind w:firstLine="0" w:firstLineChars="0"/>
              <w:rPr>
                <w:szCs w:val="21"/>
                <w:lang w:val="en-GB" w:eastAsia="en-US"/>
              </w:rPr>
            </w:pPr>
            <w:r>
              <w:rPr>
                <w:rFonts w:hint="eastAsia"/>
                <w:szCs w:val="21"/>
                <w:lang w:val="en-GB"/>
              </w:rPr>
              <w:t>gC/1000g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bottom w:val="single" w:color="auto" w:sz="8" w:space="0"/>
              <w:tl2br w:val="nil"/>
              <w:tr2bl w:val="nil"/>
            </w:tcBorders>
            <w:vAlign w:val="center"/>
          </w:tcPr>
          <w:p>
            <w:pPr>
              <w:pStyle w:val="25"/>
              <w:ind w:firstLine="0" w:firstLineChars="0"/>
              <w:rPr>
                <w:szCs w:val="21"/>
                <w:lang w:val="en-GB"/>
              </w:rPr>
            </w:pPr>
            <w:r>
              <w:rPr>
                <w:rFonts w:hint="eastAsia"/>
                <w:szCs w:val="21"/>
                <w:lang w:val="en-GB"/>
              </w:rPr>
              <w:t>应用的公式编号</w:t>
            </w:r>
          </w:p>
        </w:tc>
        <w:tc>
          <w:tcPr>
            <w:tcW w:w="7477" w:type="dxa"/>
            <w:tcBorders>
              <w:bottom w:val="single" w:color="auto" w:sz="8" w:space="0"/>
              <w:tl2br w:val="nil"/>
              <w:tr2bl w:val="nil"/>
            </w:tcBorders>
            <w:vAlign w:val="center"/>
          </w:tcPr>
          <w:p>
            <w:pPr>
              <w:pStyle w:val="25"/>
              <w:ind w:firstLine="0" w:firstLineChars="0"/>
              <w:rPr>
                <w:szCs w:val="21"/>
                <w:lang w:val="en-GB"/>
              </w:rPr>
            </w:pPr>
            <w:r>
              <w:rPr>
                <w:rFonts w:hint="eastAsia"/>
                <w:szCs w:val="21"/>
                <w:lang w:val="en-GB"/>
              </w:rPr>
              <w:t>公式（11）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tl2br w:val="nil"/>
              <w:tr2bl w:val="nil"/>
            </w:tcBorders>
            <w:vAlign w:val="center"/>
          </w:tcPr>
          <w:p>
            <w:pPr>
              <w:pStyle w:val="25"/>
              <w:ind w:firstLine="0" w:firstLineChars="0"/>
              <w:rPr>
                <w:szCs w:val="21"/>
                <w:lang w:val="en-GB"/>
              </w:rPr>
            </w:pPr>
            <w:r>
              <w:rPr>
                <w:rFonts w:hint="eastAsia"/>
                <w:szCs w:val="21"/>
                <w:lang w:val="en-GB"/>
              </w:rPr>
              <w:t>描述</w:t>
            </w:r>
          </w:p>
        </w:tc>
        <w:tc>
          <w:tcPr>
            <w:tcW w:w="7477" w:type="dxa"/>
            <w:tcBorders>
              <w:top w:val="single" w:color="auto" w:sz="8" w:space="0"/>
              <w:tl2br w:val="nil"/>
              <w:tr2bl w:val="nil"/>
            </w:tcBorders>
            <w:vAlign w:val="center"/>
          </w:tcPr>
          <w:p>
            <w:pPr>
              <w:pStyle w:val="25"/>
              <w:ind w:firstLine="0" w:firstLineChars="0"/>
              <w:rPr>
                <w:szCs w:val="21"/>
                <w:lang w:val="en-GB"/>
              </w:rPr>
            </w:pPr>
            <w:r>
              <w:rPr>
                <w:rFonts w:hint="eastAsia"/>
                <w:szCs w:val="21"/>
                <w:lang w:val="en-GB"/>
              </w:rPr>
              <w:t>第t年时，第i碳层样地表层30</w:t>
            </w:r>
            <w:r>
              <w:rPr>
                <w:rFonts w:hint="eastAsia"/>
                <w:szCs w:val="21"/>
              </w:rPr>
              <w:t xml:space="preserve"> </w:t>
            </w:r>
            <w:r>
              <w:rPr>
                <w:rFonts w:hint="eastAsia"/>
                <w:szCs w:val="21"/>
                <w:lang w:val="en-GB"/>
              </w:rPr>
              <w:t>cm土壤的平均有机碳含量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vAlign w:val="center"/>
          </w:tcPr>
          <w:p>
            <w:pPr>
              <w:pStyle w:val="25"/>
              <w:ind w:firstLine="0" w:firstLineChars="0"/>
              <w:rPr>
                <w:szCs w:val="21"/>
                <w:lang w:val="en-GB"/>
              </w:rPr>
            </w:pPr>
            <w:r>
              <w:rPr>
                <w:rFonts w:hint="eastAsia"/>
                <w:szCs w:val="21"/>
                <w:lang w:val="en-GB"/>
              </w:rPr>
              <w:t>数据源</w:t>
            </w:r>
          </w:p>
        </w:tc>
        <w:tc>
          <w:tcPr>
            <w:tcW w:w="7477" w:type="dxa"/>
            <w:tcBorders>
              <w:tl2br w:val="nil"/>
              <w:tr2bl w:val="nil"/>
            </w:tcBorders>
            <w:vAlign w:val="center"/>
          </w:tcPr>
          <w:p>
            <w:pPr>
              <w:pStyle w:val="25"/>
              <w:ind w:firstLine="0" w:firstLineChars="0"/>
              <w:rPr>
                <w:szCs w:val="21"/>
                <w:lang w:val="en-GB"/>
              </w:rPr>
            </w:pPr>
            <w:r>
              <w:rPr>
                <w:rFonts w:hint="eastAsia"/>
                <w:szCs w:val="21"/>
                <w:lang w:val="en-GB"/>
              </w:rPr>
              <w:t>活动参与方</w:t>
            </w:r>
          </w:p>
        </w:tc>
      </w:tr>
    </w:tbl>
    <w:p>
      <w:pPr>
        <w:pStyle w:val="87"/>
        <w:numPr>
          <w:ilvl w:val="1"/>
          <w:numId w:val="0"/>
        </w:numPr>
        <w:spacing w:before="156" w:after="156"/>
      </w:pPr>
      <w:r>
        <w:rPr>
          <w:rFonts w:hint="eastAsia"/>
        </w:rPr>
        <w:t>表A.7　土壤平均有机碳含量</w:t>
      </w:r>
      <w:r>
        <w:rPr>
          <w:rFonts w:hint="eastAsia"/>
          <w:lang w:val="en-GB"/>
        </w:rPr>
        <w:t>（第</w:t>
      </w:r>
      <w:r>
        <w:rPr>
          <w:rFonts w:hint="eastAsia"/>
        </w:rPr>
        <w:t>2页/共2页</w:t>
      </w:r>
      <w:r>
        <w:rPr>
          <w:rFonts w:hint="eastAsia"/>
          <w:lang w:val="en-GB"/>
        </w:rPr>
        <w:t>）</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47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bottom w:val="single" w:color="auto" w:sz="8" w:space="0"/>
              <w:tl2br w:val="nil"/>
              <w:tr2bl w:val="nil"/>
            </w:tcBorders>
          </w:tcPr>
          <w:p>
            <w:pPr>
              <w:rPr>
                <w:rFonts w:ascii="宋体"/>
                <w:sz w:val="21"/>
                <w:szCs w:val="21"/>
              </w:rPr>
            </w:pPr>
            <w:r>
              <w:rPr>
                <w:rFonts w:hint="eastAsia" w:ascii="宋体"/>
                <w:sz w:val="21"/>
                <w:szCs w:val="21"/>
              </w:rPr>
              <w:t>测定步骤</w:t>
            </w:r>
          </w:p>
        </w:tc>
        <w:tc>
          <w:tcPr>
            <w:tcW w:w="7477" w:type="dxa"/>
            <w:tcBorders>
              <w:bottom w:val="single" w:color="auto" w:sz="8" w:space="0"/>
              <w:tl2br w:val="nil"/>
              <w:tr2bl w:val="nil"/>
            </w:tcBorders>
            <w:vAlign w:val="center"/>
          </w:tcPr>
          <w:p>
            <w:pPr>
              <w:pStyle w:val="25"/>
              <w:ind w:firstLine="0" w:firstLineChars="0"/>
              <w:jc w:val="left"/>
              <w:rPr>
                <w:szCs w:val="21"/>
              </w:rPr>
            </w:pPr>
            <w:r>
              <w:rPr>
                <w:rFonts w:hint="eastAsia"/>
                <w:szCs w:val="21"/>
                <w:lang w:val="en-GB"/>
              </w:rPr>
              <w:t>在每个抽样点采集3个样品并将样品送至有检验资质的实验室，以分析</w:t>
            </w:r>
            <w:r>
              <w:rPr>
                <w:rFonts w:hint="eastAsia"/>
                <w:position w:val="-14"/>
                <w:szCs w:val="21"/>
                <w:lang w:val="en-GB"/>
              </w:rPr>
              <w:object>
                <v:shape id="_x0000_i1145" o:spt="75" type="#_x0000_t75" style="height:19pt;width:38.6pt;" o:ole="t" filled="f" o:preferrelative="t" stroked="f" coordsize="21600,21600">
                  <v:path/>
                  <v:fill on="f" focussize="0,0"/>
                  <v:stroke on="f" joinstyle="miter"/>
                  <v:imagedata r:id="rId213" o:title=""/>
                  <o:lock v:ext="edit" aspectratio="t"/>
                  <w10:wrap type="none"/>
                  <w10:anchorlock/>
                </v:shape>
                <o:OLEObject Type="Embed" ProgID="Equations" ShapeID="_x0000_i1145" DrawAspect="Content" ObjectID="_1468075845" r:id="rId212">
                  <o:LockedField>false</o:LockedField>
                </o:OLEObject>
              </w:object>
            </w:r>
            <w:r>
              <w:rPr>
                <w:rFonts w:hint="eastAsia"/>
                <w:szCs w:val="21"/>
                <w:lang w:val="en-GB"/>
              </w:rPr>
              <w:t>数值。在计量期及之后的2年内进行电子存档。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bottom w:val="single" w:color="auto" w:sz="8" w:space="0"/>
              <w:tl2br w:val="nil"/>
              <w:tr2bl w:val="nil"/>
            </w:tcBorders>
            <w:vAlign w:val="center"/>
          </w:tcPr>
          <w:p>
            <w:pPr>
              <w:pStyle w:val="25"/>
              <w:ind w:firstLine="0" w:firstLineChars="0"/>
              <w:rPr>
                <w:szCs w:val="21"/>
              </w:rPr>
            </w:pPr>
            <w:r>
              <w:rPr>
                <w:rFonts w:hint="eastAsia"/>
                <w:szCs w:val="21"/>
                <w:lang w:val="en-GB"/>
              </w:rPr>
              <w:t>监测频率</w:t>
            </w:r>
          </w:p>
        </w:tc>
        <w:tc>
          <w:tcPr>
            <w:tcW w:w="7477" w:type="dxa"/>
            <w:tcBorders>
              <w:top w:val="single" w:color="auto" w:sz="8" w:space="0"/>
              <w:bottom w:val="single" w:color="auto" w:sz="8" w:space="0"/>
              <w:tl2br w:val="nil"/>
              <w:tr2bl w:val="nil"/>
            </w:tcBorders>
            <w:vAlign w:val="center"/>
          </w:tcPr>
          <w:p>
            <w:pPr>
              <w:pStyle w:val="25"/>
              <w:ind w:firstLine="0" w:firstLineChars="0"/>
              <w:rPr>
                <w:szCs w:val="21"/>
              </w:rPr>
            </w:pPr>
            <w:r>
              <w:rPr>
                <w:rFonts w:hint="eastAsia"/>
                <w:szCs w:val="21"/>
                <w:lang w:val="en-GB"/>
              </w:rPr>
              <w:t>首次监测开始，每五年一次，监测时间为第四季度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tl2br w:val="nil"/>
              <w:tr2bl w:val="nil"/>
            </w:tcBorders>
            <w:vAlign w:val="center"/>
          </w:tcPr>
          <w:p>
            <w:pPr>
              <w:pStyle w:val="25"/>
              <w:ind w:firstLine="0" w:firstLineChars="0"/>
              <w:rPr>
                <w:szCs w:val="21"/>
              </w:rPr>
            </w:pPr>
            <w:r>
              <w:rPr>
                <w:rFonts w:hint="eastAsia"/>
                <w:szCs w:val="21"/>
                <w:lang w:val="en-GB"/>
              </w:rPr>
              <w:t>QA/QC 程序</w:t>
            </w:r>
          </w:p>
        </w:tc>
        <w:tc>
          <w:tcPr>
            <w:tcW w:w="7477" w:type="dxa"/>
            <w:tcBorders>
              <w:top w:val="single" w:color="auto" w:sz="8" w:space="0"/>
              <w:tl2br w:val="nil"/>
              <w:tr2bl w:val="nil"/>
            </w:tcBorders>
            <w:vAlign w:val="center"/>
          </w:tcPr>
          <w:p>
            <w:pPr>
              <w:pStyle w:val="25"/>
              <w:ind w:firstLine="0" w:firstLineChars="0"/>
              <w:rPr>
                <w:szCs w:val="21"/>
                <w:lang w:val="en-GB"/>
              </w:rPr>
            </w:pPr>
            <w:r>
              <w:rPr>
                <w:rFonts w:hint="eastAsia"/>
                <w:szCs w:val="21"/>
                <w:lang w:val="en-GB"/>
              </w:rPr>
              <w:t>专家或有经验的技术人员负责采集土壤样品并由有资质</w:t>
            </w:r>
          </w:p>
          <w:p>
            <w:pPr>
              <w:pStyle w:val="25"/>
              <w:ind w:firstLine="0" w:firstLineChars="0"/>
              <w:rPr>
                <w:szCs w:val="21"/>
              </w:rPr>
            </w:pPr>
            <w:r>
              <w:rPr>
                <w:rFonts w:hint="eastAsia"/>
                <w:szCs w:val="21"/>
                <w:lang w:val="en-GB"/>
              </w:rPr>
              <w:t>的实验室测量有机碳含量。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vAlign w:val="center"/>
          </w:tcPr>
          <w:p>
            <w:pPr>
              <w:pStyle w:val="25"/>
              <w:ind w:firstLine="0" w:firstLineChars="0"/>
              <w:rPr>
                <w:szCs w:val="21"/>
              </w:rPr>
            </w:pPr>
            <w:r>
              <w:rPr>
                <w:rFonts w:hint="eastAsia"/>
                <w:szCs w:val="21"/>
                <w:lang w:val="en-GB"/>
              </w:rPr>
              <w:t>监测设备</w:t>
            </w:r>
          </w:p>
        </w:tc>
        <w:tc>
          <w:tcPr>
            <w:tcW w:w="7477" w:type="dxa"/>
            <w:tcBorders>
              <w:tl2br w:val="nil"/>
              <w:tr2bl w:val="nil"/>
            </w:tcBorders>
            <w:vAlign w:val="center"/>
          </w:tcPr>
          <w:p>
            <w:pPr>
              <w:pStyle w:val="25"/>
              <w:ind w:firstLine="0" w:firstLineChars="0"/>
              <w:rPr>
                <w:szCs w:val="21"/>
              </w:rPr>
            </w:pPr>
            <w:r>
              <w:rPr>
                <w:rFonts w:hint="eastAsia"/>
                <w:szCs w:val="21"/>
                <w:lang w:val="en-GB" w:eastAsia="en-US"/>
              </w:rPr>
              <w:t>总碳分析仪</w:t>
            </w:r>
          </w:p>
        </w:tc>
      </w:tr>
    </w:tbl>
    <w:p/>
    <w:p>
      <w:pPr>
        <w:pStyle w:val="87"/>
        <w:spacing w:before="156" w:after="156"/>
      </w:pPr>
      <w:r>
        <w:rPr>
          <w:rFonts w:hint="eastAsia"/>
        </w:rPr>
        <w:t>直径大于2</w:t>
      </w:r>
      <w:r>
        <w:rPr>
          <w:rFonts w:hint="eastAsia" w:ascii="宋体" w:hAnsi="宋体" w:cs="宋体"/>
          <w:color w:val="000000"/>
        </w:rPr>
        <w:t xml:space="preserve"> </w:t>
      </w:r>
      <w:r>
        <w:rPr>
          <w:rFonts w:hint="eastAsia"/>
        </w:rPr>
        <w:t>mm的砾石、根茎和其他枯木残余物所占的百分比</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47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bottom w:val="single" w:color="auto" w:sz="8" w:space="0"/>
              <w:tl2br w:val="nil"/>
              <w:tr2bl w:val="nil"/>
            </w:tcBorders>
            <w:vAlign w:val="center"/>
          </w:tcPr>
          <w:p>
            <w:pPr>
              <w:widowControl/>
              <w:spacing w:line="360" w:lineRule="auto"/>
              <w:jc w:val="left"/>
              <w:rPr>
                <w:rFonts w:ascii="宋体" w:hAnsi="宋体" w:cs="宋体"/>
                <w:sz w:val="21"/>
                <w:szCs w:val="21"/>
              </w:rPr>
            </w:pPr>
            <w:r>
              <w:rPr>
                <w:rFonts w:hint="eastAsia" w:ascii="宋体" w:hAnsi="宋体" w:cs="宋体"/>
                <w:sz w:val="21"/>
                <w:szCs w:val="21"/>
              </w:rPr>
              <w:t>数据/参数</w:t>
            </w:r>
          </w:p>
        </w:tc>
        <w:tc>
          <w:tcPr>
            <w:tcW w:w="7477" w:type="dxa"/>
            <w:tcBorders>
              <w:bottom w:val="single" w:color="auto" w:sz="8" w:space="0"/>
              <w:tl2br w:val="nil"/>
              <w:tr2bl w:val="nil"/>
            </w:tcBorders>
            <w:vAlign w:val="center"/>
          </w:tcPr>
          <w:p>
            <w:pPr>
              <w:widowControl/>
              <w:spacing w:line="360" w:lineRule="auto"/>
              <w:jc w:val="left"/>
              <w:rPr>
                <w:rFonts w:ascii="宋体" w:hAnsi="宋体" w:cs="宋体"/>
                <w:sz w:val="21"/>
                <w:szCs w:val="21"/>
              </w:rPr>
            </w:pPr>
            <m:oMathPara>
              <m:oMathParaPr>
                <m:jc m:val="left"/>
              </m:oMathParaPr>
              <m:oMath>
                <m:sSub>
                  <m:sSubPr>
                    <m:ctrlPr>
                      <w:rPr>
                        <w:rFonts w:hint="eastAsia" w:ascii="Cambria Math" w:hAnsi="Cambria Math" w:cs="宋体"/>
                        <w:i/>
                        <w:sz w:val="21"/>
                        <w:szCs w:val="21"/>
                      </w:rPr>
                    </m:ctrlPr>
                  </m:sSubPr>
                  <m:e>
                    <m:r>
                      <m:rPr/>
                      <w:rPr>
                        <w:rFonts w:hint="eastAsia" w:ascii="Cambria Math" w:hAnsi="Cambria Math" w:cs="宋体"/>
                        <w:sz w:val="21"/>
                        <w:szCs w:val="21"/>
                      </w:rPr>
                      <m:t>FC</m:t>
                    </m:r>
                    <m:ctrlPr>
                      <w:rPr>
                        <w:rFonts w:hint="eastAsia" w:ascii="Cambria Math" w:hAnsi="Cambria Math" w:cs="宋体"/>
                        <w:i/>
                        <w:sz w:val="21"/>
                        <w:szCs w:val="21"/>
                      </w:rPr>
                    </m:ctrlPr>
                  </m:e>
                  <m:sub>
                    <m:r>
                      <m:rPr/>
                      <w:rPr>
                        <w:rFonts w:hint="eastAsia" w:ascii="Cambria Math" w:hAnsi="Cambria Math" w:cs="宋体"/>
                        <w:sz w:val="21"/>
                        <w:szCs w:val="21"/>
                      </w:rPr>
                      <m:t>i,s,t</m:t>
                    </m:r>
                    <m:ctrlPr>
                      <w:rPr>
                        <w:rFonts w:hint="eastAsia" w:ascii="Cambria Math" w:hAnsi="Cambria Math" w:cs="宋体"/>
                        <w:i/>
                        <w:sz w:val="21"/>
                        <w:szCs w:val="21"/>
                      </w:rPr>
                    </m:ctrlPr>
                  </m:sub>
                </m:sSub>
              </m:oMath>
            </m:oMathPara>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tl2br w:val="nil"/>
              <w:tr2bl w:val="nil"/>
            </w:tcBorders>
            <w:vAlign w:val="center"/>
          </w:tcPr>
          <w:p>
            <w:pPr>
              <w:widowControl/>
              <w:spacing w:line="360" w:lineRule="auto"/>
              <w:jc w:val="left"/>
              <w:rPr>
                <w:rFonts w:ascii="宋体" w:hAnsi="宋体" w:cs="宋体"/>
                <w:sz w:val="21"/>
                <w:szCs w:val="21"/>
              </w:rPr>
            </w:pPr>
            <w:r>
              <w:rPr>
                <w:rFonts w:hint="eastAsia" w:ascii="宋体" w:hAnsi="宋体" w:cs="宋体"/>
                <w:sz w:val="21"/>
                <w:szCs w:val="21"/>
              </w:rPr>
              <w:t>数据单位</w:t>
            </w:r>
          </w:p>
        </w:tc>
        <w:tc>
          <w:tcPr>
            <w:tcW w:w="7477" w:type="dxa"/>
            <w:tcBorders>
              <w:top w:val="single" w:color="auto" w:sz="8" w:space="0"/>
              <w:tl2br w:val="nil"/>
              <w:tr2bl w:val="nil"/>
            </w:tcBorders>
            <w:vAlign w:val="center"/>
          </w:tcPr>
          <w:p>
            <w:pPr>
              <w:widowControl/>
              <w:spacing w:line="360" w:lineRule="auto"/>
              <w:jc w:val="left"/>
              <w:rPr>
                <w:rFonts w:ascii="宋体" w:hAnsi="宋体" w:cs="宋体"/>
                <w:sz w:val="21"/>
                <w:szCs w:val="21"/>
              </w:rPr>
            </w:pPr>
            <w:r>
              <w:rPr>
                <w:rFonts w:hint="eastAsia" w:ascii="宋体" w:hAnsi="宋体" w:cs="宋体"/>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vAlign w:val="center"/>
          </w:tcPr>
          <w:p>
            <w:pPr>
              <w:widowControl/>
              <w:spacing w:line="360" w:lineRule="auto"/>
              <w:jc w:val="left"/>
              <w:rPr>
                <w:rFonts w:ascii="宋体" w:hAnsi="宋体" w:cs="宋体"/>
                <w:sz w:val="21"/>
                <w:szCs w:val="21"/>
              </w:rPr>
            </w:pPr>
            <w:r>
              <w:rPr>
                <w:rFonts w:hint="eastAsia" w:ascii="宋体" w:hAnsi="宋体" w:cs="宋体"/>
                <w:sz w:val="21"/>
                <w:szCs w:val="21"/>
              </w:rPr>
              <w:t>应用的公式编号</w:t>
            </w:r>
          </w:p>
        </w:tc>
        <w:tc>
          <w:tcPr>
            <w:tcW w:w="7477" w:type="dxa"/>
            <w:tcBorders>
              <w:tl2br w:val="nil"/>
              <w:tr2bl w:val="nil"/>
            </w:tcBorders>
            <w:vAlign w:val="center"/>
          </w:tcPr>
          <w:p>
            <w:pPr>
              <w:widowControl/>
              <w:spacing w:line="360" w:lineRule="auto"/>
              <w:jc w:val="left"/>
              <w:rPr>
                <w:rFonts w:ascii="宋体" w:hAnsi="宋体" w:cs="宋体"/>
                <w:sz w:val="21"/>
                <w:szCs w:val="21"/>
              </w:rPr>
            </w:pPr>
            <w:r>
              <w:rPr>
                <w:rFonts w:hint="eastAsia" w:ascii="宋体" w:hAnsi="宋体" w:cs="宋体"/>
                <w:sz w:val="21"/>
                <w:szCs w:val="21"/>
              </w:rPr>
              <w:t>公式（11）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bottom w:val="single" w:color="auto" w:sz="8" w:space="0"/>
              <w:tl2br w:val="nil"/>
              <w:tr2bl w:val="nil"/>
            </w:tcBorders>
            <w:vAlign w:val="center"/>
          </w:tcPr>
          <w:p>
            <w:pPr>
              <w:widowControl/>
              <w:spacing w:line="360" w:lineRule="auto"/>
              <w:jc w:val="left"/>
              <w:rPr>
                <w:rFonts w:ascii="宋体" w:hAnsi="宋体" w:cs="宋体"/>
                <w:sz w:val="21"/>
                <w:szCs w:val="21"/>
              </w:rPr>
            </w:pPr>
            <w:r>
              <w:rPr>
                <w:rFonts w:hint="eastAsia" w:ascii="宋体" w:hAnsi="宋体" w:cs="宋体"/>
                <w:sz w:val="21"/>
                <w:szCs w:val="21"/>
              </w:rPr>
              <w:t>描述</w:t>
            </w:r>
          </w:p>
        </w:tc>
        <w:tc>
          <w:tcPr>
            <w:tcW w:w="7477" w:type="dxa"/>
            <w:tcBorders>
              <w:bottom w:val="single" w:color="auto" w:sz="8" w:space="0"/>
              <w:tl2br w:val="nil"/>
              <w:tr2bl w:val="nil"/>
            </w:tcBorders>
            <w:vAlign w:val="center"/>
          </w:tcPr>
          <w:p>
            <w:pPr>
              <w:widowControl/>
              <w:spacing w:line="360" w:lineRule="auto"/>
              <w:jc w:val="left"/>
              <w:rPr>
                <w:rFonts w:ascii="宋体" w:hAnsi="宋体" w:cs="宋体"/>
                <w:sz w:val="21"/>
                <w:szCs w:val="21"/>
              </w:rPr>
            </w:pPr>
            <w:r>
              <w:rPr>
                <w:rFonts w:hint="eastAsia" w:ascii="宋体" w:hAnsi="宋体" w:cs="宋体"/>
                <w:color w:val="000000"/>
                <w:sz w:val="21"/>
                <w:szCs w:val="21"/>
              </w:rPr>
              <w:t>第</w:t>
            </w:r>
            <m:oMath>
              <m:r>
                <m:rPr/>
                <w:rPr>
                  <w:rFonts w:hint="eastAsia" w:ascii="Cambria Math" w:hAnsi="Cambria Math" w:cs="宋体"/>
                  <w:sz w:val="21"/>
                  <w:szCs w:val="21"/>
                </w:rPr>
                <m:t>t</m:t>
              </m:r>
            </m:oMath>
            <w:r>
              <w:rPr>
                <w:rFonts w:hint="eastAsia" w:ascii="宋体" w:hAnsi="宋体" w:cs="宋体"/>
                <w:color w:val="000000"/>
                <w:sz w:val="21"/>
                <w:szCs w:val="21"/>
              </w:rPr>
              <w:t>年时，第</w:t>
            </w:r>
            <m:oMath>
              <m:r>
                <m:rPr/>
                <w:rPr>
                  <w:rFonts w:hint="eastAsia" w:ascii="Cambria Math" w:hAnsi="Cambria Math" w:cs="宋体"/>
                  <w:sz w:val="21"/>
                  <w:szCs w:val="21"/>
                </w:rPr>
                <m:t>i</m:t>
              </m:r>
            </m:oMath>
            <w:r>
              <w:rPr>
                <w:rFonts w:hint="eastAsia" w:ascii="宋体" w:hAnsi="宋体" w:cs="宋体"/>
                <w:sz w:val="21"/>
                <w:szCs w:val="21"/>
              </w:rPr>
              <w:t>活动</w:t>
            </w:r>
            <w:r>
              <w:rPr>
                <w:rFonts w:hint="eastAsia" w:ascii="宋体" w:hAnsi="宋体" w:cs="宋体"/>
                <w:color w:val="000000"/>
                <w:sz w:val="21"/>
                <w:szCs w:val="21"/>
              </w:rPr>
              <w:t>碳层样地表层30 cm土壤的直径大于2 mm的砾石、根茎和其他枯木残余物所占的百分比，%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8" w:space="0"/>
              <w:tl2br w:val="nil"/>
              <w:tr2bl w:val="nil"/>
            </w:tcBorders>
            <w:vAlign w:val="center"/>
          </w:tcPr>
          <w:p>
            <w:pPr>
              <w:widowControl/>
              <w:spacing w:line="360" w:lineRule="auto"/>
              <w:jc w:val="left"/>
              <w:rPr>
                <w:rFonts w:ascii="宋体" w:hAnsi="宋体" w:cs="宋体"/>
                <w:sz w:val="21"/>
                <w:szCs w:val="21"/>
              </w:rPr>
            </w:pPr>
            <w:r>
              <w:rPr>
                <w:rFonts w:hint="eastAsia" w:ascii="宋体" w:hAnsi="宋体" w:cs="宋体"/>
                <w:sz w:val="21"/>
                <w:szCs w:val="21"/>
              </w:rPr>
              <w:t>数据源</w:t>
            </w:r>
          </w:p>
        </w:tc>
        <w:tc>
          <w:tcPr>
            <w:tcW w:w="7477" w:type="dxa"/>
            <w:tcBorders>
              <w:top w:val="single" w:color="auto" w:sz="8" w:space="0"/>
              <w:tl2br w:val="nil"/>
              <w:tr2bl w:val="nil"/>
            </w:tcBorders>
            <w:vAlign w:val="center"/>
          </w:tcPr>
          <w:p>
            <w:pPr>
              <w:widowControl/>
              <w:spacing w:line="360" w:lineRule="auto"/>
              <w:jc w:val="left"/>
              <w:rPr>
                <w:rFonts w:ascii="宋体" w:hAnsi="宋体" w:cs="宋体"/>
                <w:sz w:val="21"/>
                <w:szCs w:val="21"/>
              </w:rPr>
            </w:pPr>
            <w:r>
              <w:rPr>
                <w:rFonts w:hint="eastAsia" w:ascii="宋体" w:hAnsi="宋体" w:cs="宋体"/>
                <w:sz w:val="21"/>
                <w:szCs w:val="21"/>
              </w:rPr>
              <w:t>活动参与方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093" w:type="dxa"/>
            <w:tcBorders>
              <w:tl2br w:val="nil"/>
              <w:tr2bl w:val="nil"/>
            </w:tcBorders>
            <w:vAlign w:val="center"/>
          </w:tcPr>
          <w:p>
            <w:pPr>
              <w:rPr>
                <w:rFonts w:ascii="宋体"/>
                <w:sz w:val="21"/>
                <w:szCs w:val="21"/>
              </w:rPr>
            </w:pPr>
            <w:r>
              <w:rPr>
                <w:rFonts w:hint="eastAsia" w:ascii="宋体" w:hAnsi="宋体" w:cs="宋体"/>
                <w:sz w:val="21"/>
                <w:szCs w:val="21"/>
              </w:rPr>
              <w:t>监测频率</w:t>
            </w:r>
          </w:p>
        </w:tc>
        <w:tc>
          <w:tcPr>
            <w:tcW w:w="7477" w:type="dxa"/>
            <w:tcBorders>
              <w:tl2br w:val="nil"/>
              <w:tr2bl w:val="nil"/>
            </w:tcBorders>
            <w:vAlign w:val="center"/>
          </w:tcPr>
          <w:p>
            <w:pPr>
              <w:widowControl/>
              <w:spacing w:line="360" w:lineRule="auto"/>
              <w:jc w:val="left"/>
              <w:rPr>
                <w:rFonts w:ascii="宋体" w:hAnsi="宋体" w:cs="宋体"/>
                <w:sz w:val="21"/>
                <w:szCs w:val="21"/>
              </w:rPr>
            </w:pPr>
            <w:r>
              <w:rPr>
                <w:rFonts w:hint="eastAsia" w:ascii="宋体" w:hAnsi="宋体" w:cs="宋体"/>
                <w:sz w:val="21"/>
                <w:szCs w:val="21"/>
              </w:rPr>
              <w:t>每次申请包头林草碳票碳汇量核算时，获取其核算计入期内数据。</w:t>
            </w:r>
          </w:p>
        </w:tc>
      </w:tr>
    </w:tbl>
    <w:p>
      <w:pPr>
        <w:pStyle w:val="25"/>
        <w:ind w:firstLine="0" w:firstLineChars="0"/>
      </w:pPr>
    </w:p>
    <w:p>
      <w:pPr>
        <w:pStyle w:val="25"/>
        <w:ind w:firstLine="0" w:firstLineChars="0"/>
      </w:pPr>
    </w:p>
    <w:p>
      <w:pPr>
        <w:pStyle w:val="98"/>
      </w:pPr>
    </w:p>
    <w:p>
      <w:pPr>
        <w:pStyle w:val="86"/>
      </w:pPr>
    </w:p>
    <w:p>
      <w:pPr>
        <w:pStyle w:val="84"/>
      </w:pPr>
      <w:bookmarkStart w:id="214" w:name="_Toc21390"/>
      <w:bookmarkStart w:id="215" w:name="_Toc19140"/>
      <w:bookmarkStart w:id="216" w:name="_Toc8457"/>
      <w:r>
        <w:rPr>
          <w:rFonts w:hint="eastAsia"/>
        </w:rPr>
        <w:br w:type="textWrapping"/>
      </w:r>
      <w:r>
        <w:rPr>
          <w:rFonts w:hint="eastAsia"/>
        </w:rPr>
        <w:t>（资料性附录）</w:t>
      </w:r>
      <w:r>
        <w:rPr>
          <w:rFonts w:hint="eastAsia"/>
        </w:rPr>
        <w:br w:type="textWrapping"/>
      </w:r>
      <w:r>
        <w:rPr>
          <w:rFonts w:hint="eastAsia"/>
        </w:rPr>
        <w:t>缺省数据</w:t>
      </w:r>
      <w:bookmarkEnd w:id="214"/>
      <w:bookmarkEnd w:id="215"/>
      <w:bookmarkEnd w:id="216"/>
    </w:p>
    <w:p>
      <w:pPr>
        <w:pStyle w:val="87"/>
        <w:spacing w:before="156" w:after="156"/>
      </w:pPr>
      <w:r>
        <w:rPr>
          <w:rFonts w:hint="eastAsia"/>
        </w:rPr>
        <w:t>林木生物量含碳量</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1805"/>
        <w:gridCol w:w="1805"/>
        <w:gridCol w:w="1805"/>
        <w:gridCol w:w="180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Borders>
              <w:bottom w:val="single" w:color="auto" w:sz="8" w:space="0"/>
              <w:tl2br w:val="nil"/>
              <w:tr2bl w:val="nil"/>
            </w:tcBorders>
            <w:vAlign w:val="center"/>
          </w:tcPr>
          <w:p>
            <w:pPr>
              <w:widowControl/>
              <w:tabs>
                <w:tab w:val="right" w:pos="9214"/>
              </w:tabs>
              <w:spacing w:line="360" w:lineRule="auto"/>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数据/参数</w:t>
            </w:r>
          </w:p>
        </w:tc>
        <w:tc>
          <w:tcPr>
            <w:tcW w:w="7220" w:type="dxa"/>
            <w:gridSpan w:val="4"/>
            <w:tcBorders>
              <w:bottom w:val="single" w:color="auto" w:sz="8" w:space="0"/>
              <w:tl2br w:val="nil"/>
              <w:tr2bl w:val="nil"/>
            </w:tcBorders>
            <w:vAlign w:val="center"/>
          </w:tcPr>
          <w:p>
            <w:pPr>
              <w:keepNext/>
              <w:widowControl/>
              <w:tabs>
                <w:tab w:val="right" w:pos="9214"/>
              </w:tabs>
              <w:spacing w:line="360" w:lineRule="auto"/>
              <w:jc w:val="left"/>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position w:val="-14"/>
                <w:sz w:val="21"/>
                <w:szCs w:val="21"/>
                <w:vertAlign w:val="subscript"/>
              </w:rPr>
              <w:object>
                <v:shape id="_x0000_i1146" o:spt="75" type="#_x0000_t75" style="height:19pt;width:40.9pt;" o:ole="t" filled="f" o:preferrelative="t" stroked="f" coordsize="21600,21600">
                  <v:path/>
                  <v:fill on="f" focussize="0,0"/>
                  <v:stroke on="f" joinstyle="miter"/>
                  <v:imagedata r:id="rId215" o:title=""/>
                  <o:lock v:ext="edit" aspectratio="t"/>
                  <w10:wrap type="none"/>
                  <w10:anchorlock/>
                </v:shape>
                <o:OLEObject Type="Embed" ProgID="Equations" ShapeID="_x0000_i1146" DrawAspect="Content" ObjectID="_1468075846" r:id="rId214">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Borders>
              <w:top w:val="single" w:color="auto" w:sz="8" w:space="0"/>
              <w:tl2br w:val="nil"/>
              <w:tr2bl w:val="nil"/>
            </w:tcBorders>
            <w:vAlign w:val="center"/>
          </w:tcPr>
          <w:p>
            <w:pPr>
              <w:widowControl/>
              <w:tabs>
                <w:tab w:val="right" w:pos="9214"/>
              </w:tabs>
              <w:spacing w:line="360" w:lineRule="auto"/>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单位</w:t>
            </w:r>
          </w:p>
        </w:tc>
        <w:tc>
          <w:tcPr>
            <w:tcW w:w="7220" w:type="dxa"/>
            <w:gridSpan w:val="4"/>
            <w:tcBorders>
              <w:top w:val="single" w:color="auto" w:sz="8" w:space="0"/>
              <w:tl2br w:val="nil"/>
              <w:tr2bl w:val="nil"/>
            </w:tcBorders>
            <w:vAlign w:val="center"/>
          </w:tcPr>
          <w:p>
            <w:pPr>
              <w:widowControl/>
              <w:tabs>
                <w:tab w:val="right" w:pos="9214"/>
              </w:tabs>
              <w:spacing w:line="360" w:lineRule="auto"/>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t C</w:t>
            </w:r>
            <m:oMath>
              <m:r>
                <m:rPr>
                  <m:sty m:val="p"/>
                </m:rPr>
                <w:rPr>
                  <w:rFonts w:hint="eastAsia" w:asciiTheme="minorEastAsia" w:hAnsiTheme="minorEastAsia" w:eastAsiaTheme="minorEastAsia" w:cstheme="minorEastAsia"/>
                  <w:sz w:val="21"/>
                  <w:szCs w:val="21"/>
                </w:rPr>
                <m:t>∙</m:t>
              </m:r>
            </m:oMath>
            <w:r>
              <w:rPr>
                <w:rFonts w:hint="eastAsia" w:asciiTheme="minorEastAsia" w:hAnsiTheme="minorEastAsia" w:eastAsiaTheme="minorEastAsia" w:cstheme="minorEastAsia"/>
                <w:kern w:val="0"/>
                <w:sz w:val="21"/>
                <w:szCs w:val="21"/>
                <w:lang w:val="en-GB"/>
              </w:rPr>
              <w:t>(t d.m.)</w:t>
            </w:r>
            <w:r>
              <w:rPr>
                <w:rFonts w:hint="eastAsia" w:asciiTheme="minorEastAsia" w:hAnsiTheme="minorEastAsia" w:eastAsiaTheme="minorEastAsia" w:cstheme="minorEastAsia"/>
                <w:kern w:val="0"/>
                <w:sz w:val="21"/>
                <w:szCs w:val="21"/>
                <w:vertAlign w:val="superscript"/>
                <w:lang w:val="en-GB"/>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Borders>
              <w:tl2br w:val="nil"/>
              <w:tr2bl w:val="nil"/>
            </w:tcBorders>
            <w:vAlign w:val="center"/>
          </w:tcPr>
          <w:p>
            <w:pPr>
              <w:widowControl/>
              <w:tabs>
                <w:tab w:val="right" w:pos="9214"/>
              </w:tabs>
              <w:spacing w:line="360" w:lineRule="auto"/>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应用的公式编号</w:t>
            </w:r>
          </w:p>
        </w:tc>
        <w:tc>
          <w:tcPr>
            <w:tcW w:w="7220" w:type="dxa"/>
            <w:gridSpan w:val="4"/>
            <w:tcBorders>
              <w:tl2br w:val="nil"/>
              <w:tr2bl w:val="nil"/>
            </w:tcBorders>
            <w:vAlign w:val="center"/>
          </w:tcPr>
          <w:p>
            <w:pPr>
              <w:widowControl/>
              <w:tabs>
                <w:tab w:val="right" w:pos="9214"/>
              </w:tabs>
              <w:spacing w:line="360" w:lineRule="auto"/>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公式（</w:t>
            </w:r>
            <w:r>
              <w:rPr>
                <w:rFonts w:hint="eastAsia" w:asciiTheme="minorEastAsia" w:hAnsiTheme="minorEastAsia" w:eastAsiaTheme="minorEastAsia" w:cstheme="minorEastAsia"/>
                <w:kern w:val="0"/>
                <w:sz w:val="21"/>
                <w:szCs w:val="21"/>
              </w:rPr>
              <w:t>5</w:t>
            </w:r>
            <w:r>
              <w:rPr>
                <w:rFonts w:hint="eastAsia" w:asciiTheme="minorEastAsia" w:hAnsiTheme="minorEastAsia" w:eastAsiaTheme="minorEastAsia" w:cstheme="minorEastAsia"/>
                <w:kern w:val="0"/>
                <w:sz w:val="21"/>
                <w:szCs w:val="21"/>
                <w:lang w:val="en-GB"/>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Borders>
              <w:bottom w:val="single" w:color="auto" w:sz="8" w:space="0"/>
              <w:tl2br w:val="nil"/>
              <w:tr2bl w:val="nil"/>
            </w:tcBorders>
            <w:vAlign w:val="center"/>
          </w:tcPr>
          <w:p>
            <w:pPr>
              <w:widowControl/>
              <w:tabs>
                <w:tab w:val="right" w:pos="9214"/>
              </w:tabs>
              <w:spacing w:line="360" w:lineRule="auto"/>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描述</w:t>
            </w:r>
          </w:p>
        </w:tc>
        <w:tc>
          <w:tcPr>
            <w:tcW w:w="7220" w:type="dxa"/>
            <w:gridSpan w:val="4"/>
            <w:tcBorders>
              <w:bottom w:val="single" w:color="auto" w:sz="8" w:space="0"/>
              <w:tl2br w:val="nil"/>
              <w:tr2bl w:val="nil"/>
            </w:tcBorders>
            <w:vAlign w:val="center"/>
          </w:tcPr>
          <w:p>
            <w:pPr>
              <w:widowControl/>
              <w:tabs>
                <w:tab w:val="right" w:pos="9214"/>
              </w:tabs>
              <w:spacing w:line="360" w:lineRule="auto"/>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树种</w:t>
            </w:r>
            <m:oMath>
              <m:r>
                <m:rPr>
                  <m:sty m:val="p"/>
                </m:rPr>
                <w:rPr>
                  <w:rFonts w:ascii="Cambria Math" w:hAnsiTheme="minorEastAsia" w:eastAsiaTheme="minorEastAsia" w:cstheme="minorEastAsia"/>
                  <w:sz w:val="21"/>
                  <w:szCs w:val="21"/>
                  <w:vertAlign w:val="subscript"/>
                </w:rPr>
                <m:t>j</m:t>
              </m:r>
            </m:oMath>
            <w:r>
              <w:rPr>
                <w:rFonts w:hint="eastAsia" w:asciiTheme="minorEastAsia" w:hAnsiTheme="minorEastAsia" w:eastAsiaTheme="minorEastAsia" w:cstheme="minorEastAsia"/>
                <w:kern w:val="0"/>
                <w:sz w:val="21"/>
                <w:szCs w:val="21"/>
                <w:lang w:val="en-GB"/>
              </w:rPr>
              <w:t>的林木生物量含碳率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restart"/>
            <w:tcBorders>
              <w:top w:val="single" w:color="auto" w:sz="8" w:space="0"/>
              <w:tl2br w:val="nil"/>
              <w:tr2bl w:val="nil"/>
            </w:tcBorders>
            <w:vAlign w:val="center"/>
          </w:tcPr>
          <w:p>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GB"/>
              </w:rPr>
              <w:t>数据源</w:t>
            </w:r>
          </w:p>
        </w:tc>
        <w:tc>
          <w:tcPr>
            <w:tcW w:w="7220" w:type="dxa"/>
            <w:gridSpan w:val="4"/>
            <w:tcBorders>
              <w:top w:val="single" w:color="auto" w:sz="8" w:space="0"/>
              <w:tl2br w:val="nil"/>
              <w:tr2bl w:val="nil"/>
            </w:tcBorders>
            <w:vAlign w:val="center"/>
          </w:tcPr>
          <w:p>
            <w:pPr>
              <w:widowControl/>
              <w:tabs>
                <w:tab w:val="right" w:pos="9214"/>
              </w:tabs>
              <w:spacing w:line="360" w:lineRule="auto"/>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数据源优先选择次序为：</w:t>
            </w:r>
          </w:p>
          <w:p>
            <w:pPr>
              <w:widowControl/>
              <w:spacing w:line="360" w:lineRule="auto"/>
              <w:jc w:val="left"/>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w:t>
            </w: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lang w:val="en-GB"/>
              </w:rPr>
              <w:t>）现有的、当地的基于树种或树种组的数据；</w:t>
            </w:r>
          </w:p>
          <w:p>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GB"/>
              </w:rPr>
              <w:t>（</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lang w:val="en-GB"/>
              </w:rPr>
              <w:t>）林业行业标准《立木生物量模型及碳计量参数》中的数据；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Borders>
              <w:tl2br w:val="nil"/>
              <w:tr2bl w:val="nil"/>
            </w:tcBorders>
            <w:vAlign w:val="center"/>
          </w:tcPr>
          <w:p>
            <w:pPr>
              <w:rPr>
                <w:rFonts w:asciiTheme="minorEastAsia" w:hAnsiTheme="minorEastAsia" w:eastAsiaTheme="minorEastAsia" w:cstheme="minorEastAsia"/>
                <w:sz w:val="21"/>
                <w:szCs w:val="21"/>
              </w:rPr>
            </w:pPr>
          </w:p>
        </w:tc>
        <w:tc>
          <w:tcPr>
            <w:tcW w:w="1805" w:type="dxa"/>
            <w:tcBorders>
              <w:tl2br w:val="nil"/>
              <w:tr2bl w:val="nil"/>
            </w:tcBorders>
            <w:vAlign w:val="center"/>
          </w:tcPr>
          <w:p>
            <w:pPr>
              <w:widowControl/>
              <w:tabs>
                <w:tab w:val="right" w:pos="9214"/>
              </w:tabs>
              <w:spacing w:line="360" w:lineRule="auto"/>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GB"/>
              </w:rPr>
              <w:t>树种（组）</w:t>
            </w:r>
          </w:p>
        </w:tc>
        <w:tc>
          <w:tcPr>
            <w:tcW w:w="1805" w:type="dxa"/>
            <w:tcBorders>
              <w:tl2br w:val="nil"/>
              <w:tr2bl w:val="nil"/>
            </w:tcBorders>
            <w:vAlign w:val="center"/>
          </w:tcPr>
          <w:p>
            <w:pPr>
              <w:keepNext/>
              <w:widowControl/>
              <w:tabs>
                <w:tab w:val="right" w:pos="9214"/>
              </w:tabs>
              <w:spacing w:line="360" w:lineRule="auto"/>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position w:val="-14"/>
                <w:sz w:val="21"/>
                <w:szCs w:val="21"/>
              </w:rPr>
              <w:object>
                <v:shape id="_x0000_i1147" o:spt="75" type="#_x0000_t75" style="height:19pt;width:21.9pt;" o:ole="t" filled="f" o:preferrelative="t" stroked="f" coordsize="21600,21600">
                  <v:path/>
                  <v:fill on="f" focussize="0,0"/>
                  <v:stroke on="f" joinstyle="miter"/>
                  <v:imagedata r:id="rId217" o:title=""/>
                  <o:lock v:ext="edit" aspectratio="t"/>
                  <w10:wrap type="none"/>
                  <w10:anchorlock/>
                </v:shape>
                <o:OLEObject Type="Embed" ProgID="Equations" ShapeID="_x0000_i1147" DrawAspect="Content" ObjectID="_1468075847" r:id="rId216">
                  <o:LockedField>false</o:LockedField>
                </o:OLEObject>
              </w:object>
            </w:r>
          </w:p>
        </w:tc>
        <w:tc>
          <w:tcPr>
            <w:tcW w:w="1805" w:type="dxa"/>
            <w:tcBorders>
              <w:tl2br w:val="nil"/>
              <w:tr2bl w:val="nil"/>
            </w:tcBorders>
            <w:vAlign w:val="center"/>
          </w:tcPr>
          <w:p>
            <w:pPr>
              <w:widowControl/>
              <w:tabs>
                <w:tab w:val="right" w:pos="9214"/>
              </w:tabs>
              <w:spacing w:line="360" w:lineRule="auto"/>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GB"/>
              </w:rPr>
              <w:t>树种（组）</w:t>
            </w:r>
          </w:p>
        </w:tc>
        <w:tc>
          <w:tcPr>
            <w:tcW w:w="1805" w:type="dxa"/>
            <w:tcBorders>
              <w:tl2br w:val="nil"/>
              <w:tr2bl w:val="nil"/>
            </w:tcBorders>
            <w:vAlign w:val="center"/>
          </w:tcPr>
          <w:p>
            <w:pPr>
              <w:keepNext/>
              <w:widowControl/>
              <w:tabs>
                <w:tab w:val="right" w:pos="9214"/>
              </w:tabs>
              <w:spacing w:line="360" w:lineRule="auto"/>
              <w:ind w:left="33"/>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position w:val="-14"/>
                <w:sz w:val="21"/>
                <w:szCs w:val="21"/>
              </w:rPr>
              <w:object>
                <v:shape id="_x0000_i1148" o:spt="75" type="#_x0000_t75" style="height:19pt;width:21.9pt;" o:ole="t" filled="f" o:preferrelative="t" stroked="f" coordsize="21600,21600">
                  <v:path/>
                  <v:fill on="f" focussize="0,0"/>
                  <v:stroke on="f" joinstyle="miter"/>
                  <v:imagedata r:id="rId217" o:title=""/>
                  <o:lock v:ext="edit" aspectratio="t"/>
                  <w10:wrap type="none"/>
                  <w10:anchorlock/>
                </v:shape>
                <o:OLEObject Type="Embed" ProgID="Equations" ShapeID="_x0000_i1148" DrawAspect="Content" ObjectID="_1468075848" r:id="rId218">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Borders>
              <w:tl2br w:val="nil"/>
              <w:tr2bl w:val="nil"/>
            </w:tcBorders>
            <w:vAlign w:val="center"/>
          </w:tcPr>
          <w:p>
            <w:pPr>
              <w:rPr>
                <w:rFonts w:asciiTheme="minorEastAsia" w:hAnsiTheme="minorEastAsia" w:eastAsiaTheme="minorEastAsia" w:cstheme="minorEastAsia"/>
                <w:sz w:val="21"/>
                <w:szCs w:val="21"/>
              </w:rPr>
            </w:pPr>
          </w:p>
        </w:tc>
        <w:tc>
          <w:tcPr>
            <w:tcW w:w="1805" w:type="dxa"/>
            <w:tcBorders>
              <w:tl2br w:val="nil"/>
              <w:tr2bl w:val="nil"/>
            </w:tcBorders>
            <w:vAlign w:val="center"/>
          </w:tcPr>
          <w:p>
            <w:pPr>
              <w:widowControl/>
              <w:tabs>
                <w:tab w:val="right" w:pos="9214"/>
              </w:tabs>
              <w:spacing w:line="360" w:lineRule="auto"/>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油松</w:t>
            </w:r>
          </w:p>
        </w:tc>
        <w:tc>
          <w:tcPr>
            <w:tcW w:w="1805" w:type="dxa"/>
            <w:tcBorders>
              <w:tl2br w:val="nil"/>
              <w:tr2bl w:val="nil"/>
            </w:tcBorders>
            <w:vAlign w:val="center"/>
          </w:tcPr>
          <w:p>
            <w:pPr>
              <w:keepNext/>
              <w:widowControl/>
              <w:tabs>
                <w:tab w:val="right" w:pos="9214"/>
              </w:tabs>
              <w:spacing w:line="360" w:lineRule="auto"/>
              <w:ind w:left="33"/>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0.5165</w:t>
            </w:r>
          </w:p>
        </w:tc>
        <w:tc>
          <w:tcPr>
            <w:tcW w:w="1805" w:type="dxa"/>
            <w:tcBorders>
              <w:tl2br w:val="nil"/>
              <w:tr2bl w:val="nil"/>
            </w:tcBorders>
            <w:vAlign w:val="center"/>
          </w:tcPr>
          <w:p>
            <w:pPr>
              <w:widowControl/>
              <w:tabs>
                <w:tab w:val="right" w:pos="9214"/>
              </w:tabs>
              <w:spacing w:line="360" w:lineRule="auto"/>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栎树</w:t>
            </w:r>
          </w:p>
        </w:tc>
        <w:tc>
          <w:tcPr>
            <w:tcW w:w="1805" w:type="dxa"/>
            <w:tcBorders>
              <w:tl2br w:val="nil"/>
              <w:tr2bl w:val="nil"/>
            </w:tcBorders>
            <w:vAlign w:val="center"/>
          </w:tcPr>
          <w:p>
            <w:pPr>
              <w:keepNext/>
              <w:widowControl/>
              <w:tabs>
                <w:tab w:val="right" w:pos="9214"/>
              </w:tabs>
              <w:spacing w:line="360" w:lineRule="auto"/>
              <w:ind w:left="33"/>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0.4802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Borders>
              <w:tl2br w:val="nil"/>
              <w:tr2bl w:val="nil"/>
            </w:tcBorders>
            <w:vAlign w:val="center"/>
          </w:tcPr>
          <w:p>
            <w:pPr>
              <w:rPr>
                <w:rFonts w:asciiTheme="minorEastAsia" w:hAnsiTheme="minorEastAsia" w:eastAsiaTheme="minorEastAsia" w:cstheme="minorEastAsia"/>
                <w:sz w:val="21"/>
                <w:szCs w:val="21"/>
              </w:rPr>
            </w:pPr>
          </w:p>
        </w:tc>
        <w:tc>
          <w:tcPr>
            <w:tcW w:w="1805" w:type="dxa"/>
            <w:tcBorders>
              <w:tl2br w:val="nil"/>
              <w:tr2bl w:val="nil"/>
            </w:tcBorders>
            <w:vAlign w:val="center"/>
          </w:tcPr>
          <w:p>
            <w:pPr>
              <w:widowControl/>
              <w:tabs>
                <w:tab w:val="right" w:pos="9214"/>
              </w:tabs>
              <w:spacing w:line="360" w:lineRule="auto"/>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落叶松</w:t>
            </w:r>
          </w:p>
        </w:tc>
        <w:tc>
          <w:tcPr>
            <w:tcW w:w="1805" w:type="dxa"/>
            <w:tcBorders>
              <w:tl2br w:val="nil"/>
              <w:tr2bl w:val="nil"/>
            </w:tcBorders>
            <w:vAlign w:val="center"/>
          </w:tcPr>
          <w:p>
            <w:pPr>
              <w:keepNext/>
              <w:widowControl/>
              <w:tabs>
                <w:tab w:val="right" w:pos="9214"/>
              </w:tabs>
              <w:spacing w:line="360" w:lineRule="auto"/>
              <w:ind w:left="33"/>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0.4893</w:t>
            </w:r>
          </w:p>
        </w:tc>
        <w:tc>
          <w:tcPr>
            <w:tcW w:w="1805" w:type="dxa"/>
            <w:tcBorders>
              <w:tl2br w:val="nil"/>
              <w:tr2bl w:val="nil"/>
            </w:tcBorders>
            <w:vAlign w:val="center"/>
          </w:tcPr>
          <w:p>
            <w:pPr>
              <w:widowControl/>
              <w:tabs>
                <w:tab w:val="right" w:pos="9214"/>
              </w:tabs>
              <w:spacing w:line="360" w:lineRule="auto"/>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桦树</w:t>
            </w:r>
          </w:p>
        </w:tc>
        <w:tc>
          <w:tcPr>
            <w:tcW w:w="1805" w:type="dxa"/>
            <w:tcBorders>
              <w:tl2br w:val="nil"/>
              <w:tr2bl w:val="nil"/>
            </w:tcBorders>
            <w:vAlign w:val="center"/>
          </w:tcPr>
          <w:p>
            <w:pPr>
              <w:keepNext/>
              <w:widowControl/>
              <w:tabs>
                <w:tab w:val="right" w:pos="9214"/>
              </w:tabs>
              <w:spacing w:line="360" w:lineRule="auto"/>
              <w:ind w:left="33"/>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0.4872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rPr>
                <w:rFonts w:asciiTheme="minorEastAsia" w:hAnsiTheme="minorEastAsia" w:eastAsiaTheme="minorEastAsia" w:cstheme="minorEastAsia"/>
                <w:sz w:val="21"/>
                <w:szCs w:val="21"/>
              </w:rPr>
            </w:pPr>
          </w:p>
        </w:tc>
        <w:tc>
          <w:tcPr>
            <w:tcW w:w="1805" w:type="dxa"/>
            <w:vAlign w:val="center"/>
          </w:tcPr>
          <w:p>
            <w:pPr>
              <w:widowControl/>
              <w:tabs>
                <w:tab w:val="right" w:pos="9214"/>
              </w:tabs>
              <w:spacing w:line="360" w:lineRule="auto"/>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云杉</w:t>
            </w:r>
          </w:p>
        </w:tc>
        <w:tc>
          <w:tcPr>
            <w:tcW w:w="1805" w:type="dxa"/>
            <w:vAlign w:val="center"/>
          </w:tcPr>
          <w:p>
            <w:pPr>
              <w:keepNext/>
              <w:widowControl/>
              <w:tabs>
                <w:tab w:val="right" w:pos="9214"/>
              </w:tabs>
              <w:spacing w:line="360" w:lineRule="auto"/>
              <w:ind w:left="33"/>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0.4900</w:t>
            </w:r>
          </w:p>
        </w:tc>
        <w:tc>
          <w:tcPr>
            <w:tcW w:w="1805" w:type="dxa"/>
            <w:vAlign w:val="center"/>
          </w:tcPr>
          <w:p>
            <w:pPr>
              <w:widowControl/>
              <w:tabs>
                <w:tab w:val="right" w:pos="9214"/>
              </w:tabs>
              <w:spacing w:line="360" w:lineRule="auto"/>
              <w:jc w:val="left"/>
              <w:rPr>
                <w:rFonts w:asciiTheme="minorEastAsia" w:hAnsiTheme="minorEastAsia" w:eastAsiaTheme="minorEastAsia" w:cstheme="minorEastAsia"/>
                <w:kern w:val="0"/>
                <w:sz w:val="21"/>
                <w:szCs w:val="21"/>
                <w:lang w:val="en-GB"/>
              </w:rPr>
            </w:pPr>
          </w:p>
        </w:tc>
        <w:tc>
          <w:tcPr>
            <w:tcW w:w="1805" w:type="dxa"/>
            <w:vAlign w:val="center"/>
          </w:tcPr>
          <w:p>
            <w:pPr>
              <w:keepNext/>
              <w:widowControl/>
              <w:tabs>
                <w:tab w:val="right" w:pos="9214"/>
              </w:tabs>
              <w:spacing w:line="360" w:lineRule="auto"/>
              <w:ind w:left="33"/>
              <w:jc w:val="center"/>
              <w:rPr>
                <w:rFonts w:asciiTheme="minorEastAsia" w:hAnsiTheme="minorEastAsia" w:eastAsiaTheme="minorEastAsia" w:cstheme="minorEastAsia"/>
                <w:kern w:val="0"/>
                <w:sz w:val="21"/>
                <w:szCs w:val="21"/>
                <w:lang w:val="en-G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rPr>
                <w:rFonts w:asciiTheme="minorEastAsia" w:hAnsiTheme="minorEastAsia" w:eastAsiaTheme="minorEastAsia" w:cstheme="minorEastAsia"/>
                <w:sz w:val="21"/>
                <w:szCs w:val="21"/>
              </w:rPr>
            </w:pPr>
          </w:p>
        </w:tc>
        <w:tc>
          <w:tcPr>
            <w:tcW w:w="7220" w:type="dxa"/>
            <w:gridSpan w:val="4"/>
            <w:vAlign w:val="center"/>
          </w:tcPr>
          <w:p>
            <w:pPr>
              <w:keepNext/>
              <w:widowControl/>
              <w:tabs>
                <w:tab w:val="right" w:pos="9214"/>
              </w:tabs>
              <w:spacing w:line="360" w:lineRule="auto"/>
              <w:ind w:left="33"/>
              <w:jc w:val="left"/>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数据来源：中华人民共和国林业行业标准《立木生物量模型与碳计量参数》。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rPr>
                <w:rFonts w:asciiTheme="minorEastAsia" w:hAnsiTheme="minorEastAsia" w:eastAsiaTheme="minorEastAsia" w:cstheme="minorEastAsia"/>
                <w:sz w:val="21"/>
                <w:szCs w:val="21"/>
              </w:rPr>
            </w:pPr>
          </w:p>
        </w:tc>
        <w:tc>
          <w:tcPr>
            <w:tcW w:w="7220" w:type="dxa"/>
            <w:gridSpan w:val="4"/>
            <w:vAlign w:val="center"/>
          </w:tcPr>
          <w:p>
            <w:pPr>
              <w:keepNext/>
              <w:widowControl/>
              <w:tabs>
                <w:tab w:val="right" w:pos="9214"/>
              </w:tabs>
              <w:spacing w:line="360" w:lineRule="auto"/>
              <w:ind w:left="33"/>
              <w:jc w:val="left"/>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lang w:val="en-GB"/>
              </w:rPr>
              <w:t>）从下表中选择缺省值：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rPr>
                <w:rFonts w:asciiTheme="minorEastAsia" w:hAnsiTheme="minorEastAsia" w:eastAsiaTheme="minorEastAsia" w:cstheme="minorEastAsia"/>
                <w:sz w:val="21"/>
                <w:szCs w:val="21"/>
              </w:rPr>
            </w:pPr>
          </w:p>
        </w:tc>
        <w:tc>
          <w:tcPr>
            <w:tcW w:w="1805" w:type="dxa"/>
            <w:vAlign w:val="center"/>
          </w:tcPr>
          <w:p>
            <w:pPr>
              <w:widowControl/>
              <w:tabs>
                <w:tab w:val="right" w:pos="9214"/>
              </w:tabs>
              <w:spacing w:line="360" w:lineRule="auto"/>
              <w:jc w:val="left"/>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树种（组）</w:t>
            </w:r>
          </w:p>
        </w:tc>
        <w:tc>
          <w:tcPr>
            <w:tcW w:w="1805" w:type="dxa"/>
            <w:vAlign w:val="center"/>
          </w:tcPr>
          <w:p>
            <w:pPr>
              <w:keepNext/>
              <w:widowControl/>
              <w:tabs>
                <w:tab w:val="right" w:pos="9214"/>
              </w:tabs>
              <w:spacing w:line="360" w:lineRule="auto"/>
              <w:ind w:left="33"/>
              <w:jc w:val="center"/>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position w:val="-14"/>
                <w:sz w:val="21"/>
                <w:szCs w:val="21"/>
              </w:rPr>
              <w:object>
                <v:shape id="_x0000_i1149" o:spt="75" type="#_x0000_t75" style="height:19pt;width:21.9pt;" o:ole="t" filled="f" o:preferrelative="t" stroked="f" coordsize="21600,21600">
                  <v:path/>
                  <v:fill on="f" focussize="0,0"/>
                  <v:stroke on="f" joinstyle="miter"/>
                  <v:imagedata r:id="rId217" o:title=""/>
                  <o:lock v:ext="edit" aspectratio="t"/>
                  <w10:wrap type="none"/>
                  <w10:anchorlock/>
                </v:shape>
                <o:OLEObject Type="Embed" ProgID="Equations" ShapeID="_x0000_i1149" DrawAspect="Content" ObjectID="_1468075849" r:id="rId219">
                  <o:LockedField>false</o:LockedField>
                </o:OLEObject>
              </w:object>
            </w:r>
          </w:p>
        </w:tc>
        <w:tc>
          <w:tcPr>
            <w:tcW w:w="1805" w:type="dxa"/>
            <w:vAlign w:val="center"/>
          </w:tcPr>
          <w:p>
            <w:pPr>
              <w:widowControl/>
              <w:tabs>
                <w:tab w:val="right" w:pos="9214"/>
              </w:tabs>
              <w:spacing w:line="360" w:lineRule="auto"/>
              <w:jc w:val="left"/>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树种（组）</w:t>
            </w:r>
          </w:p>
        </w:tc>
        <w:tc>
          <w:tcPr>
            <w:tcW w:w="1805" w:type="dxa"/>
            <w:vAlign w:val="center"/>
          </w:tcPr>
          <w:p>
            <w:pPr>
              <w:keepNext/>
              <w:widowControl/>
              <w:tabs>
                <w:tab w:val="right" w:pos="9214"/>
              </w:tabs>
              <w:spacing w:line="360" w:lineRule="auto"/>
              <w:ind w:left="33"/>
              <w:jc w:val="center"/>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position w:val="-14"/>
                <w:sz w:val="21"/>
                <w:szCs w:val="21"/>
              </w:rPr>
              <w:object>
                <v:shape id="_x0000_i1150" o:spt="75" type="#_x0000_t75" style="height:19pt;width:21.9pt;" o:ole="t" filled="f" o:preferrelative="t" stroked="f" coordsize="21600,21600">
                  <v:path/>
                  <v:fill on="f" focussize="0,0"/>
                  <v:stroke on="f" joinstyle="miter"/>
                  <v:imagedata r:id="rId217" o:title=""/>
                  <o:lock v:ext="edit" aspectratio="t"/>
                  <w10:wrap type="none"/>
                  <w10:anchorlock/>
                </v:shape>
                <o:OLEObject Type="Embed" ProgID="Equations" ShapeID="_x0000_i1150" DrawAspect="Content" ObjectID="_1468075850" r:id="rId220">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rPr>
                <w:rFonts w:asciiTheme="minorEastAsia" w:hAnsiTheme="minorEastAsia" w:eastAsiaTheme="minorEastAsia" w:cstheme="minorEastAsia"/>
                <w:sz w:val="21"/>
                <w:szCs w:val="21"/>
              </w:rPr>
            </w:pPr>
          </w:p>
        </w:tc>
        <w:tc>
          <w:tcPr>
            <w:tcW w:w="1805" w:type="dxa"/>
            <w:vAlign w:val="center"/>
          </w:tcPr>
          <w:p>
            <w:pPr>
              <w:spacing w:line="360" w:lineRule="auto"/>
              <w:rPr>
                <w:rFonts w:asciiTheme="minorEastAsia" w:hAnsiTheme="minorEastAsia" w:eastAsiaTheme="minorEastAsia" w:cstheme="minorEastAsia"/>
                <w:color w:val="FF0000"/>
                <w:sz w:val="21"/>
                <w:szCs w:val="21"/>
                <w:lang w:val="en-GB"/>
              </w:rPr>
            </w:pPr>
            <w:r>
              <w:rPr>
                <w:rFonts w:hint="eastAsia" w:asciiTheme="minorEastAsia" w:hAnsiTheme="minorEastAsia" w:eastAsiaTheme="minorEastAsia" w:cstheme="minorEastAsia"/>
                <w:sz w:val="21"/>
                <w:szCs w:val="21"/>
              </w:rPr>
              <w:t>赤松</w:t>
            </w:r>
          </w:p>
        </w:tc>
        <w:tc>
          <w:tcPr>
            <w:tcW w:w="1805" w:type="dxa"/>
            <w:vAlign w:val="center"/>
          </w:tcPr>
          <w:p>
            <w:pPr>
              <w:spacing w:line="360" w:lineRule="auto"/>
              <w:ind w:right="176" w:rightChars="84"/>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0.515</w:t>
            </w:r>
          </w:p>
        </w:tc>
        <w:tc>
          <w:tcPr>
            <w:tcW w:w="1805" w:type="dxa"/>
            <w:vAlign w:val="center"/>
          </w:tcPr>
          <w:p>
            <w:pPr>
              <w:spacing w:line="360" w:lineRule="auto"/>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其它松类</w:t>
            </w:r>
          </w:p>
        </w:tc>
        <w:tc>
          <w:tcPr>
            <w:tcW w:w="1805" w:type="dxa"/>
            <w:vAlign w:val="center"/>
          </w:tcPr>
          <w:p>
            <w:pPr>
              <w:spacing w:line="360" w:lineRule="auto"/>
              <w:ind w:right="176" w:rightChars="84"/>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0.511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rPr>
                <w:rFonts w:asciiTheme="minorEastAsia" w:hAnsiTheme="minorEastAsia" w:eastAsiaTheme="minorEastAsia" w:cstheme="minorEastAsia"/>
                <w:sz w:val="21"/>
                <w:szCs w:val="21"/>
              </w:rPr>
            </w:pPr>
          </w:p>
        </w:tc>
        <w:tc>
          <w:tcPr>
            <w:tcW w:w="1805" w:type="dxa"/>
            <w:vAlign w:val="center"/>
          </w:tcPr>
          <w:p>
            <w:pPr>
              <w:spacing w:line="360" w:lineRule="auto"/>
              <w:rPr>
                <w:rFonts w:asciiTheme="minorEastAsia" w:hAnsiTheme="minorEastAsia" w:eastAsiaTheme="minorEastAsia" w:cstheme="minorEastAsia"/>
                <w:color w:val="FF0000"/>
                <w:sz w:val="21"/>
                <w:szCs w:val="21"/>
                <w:lang w:val="en-GB"/>
              </w:rPr>
            </w:pPr>
            <w:r>
              <w:rPr>
                <w:rFonts w:hint="eastAsia" w:asciiTheme="minorEastAsia" w:hAnsiTheme="minorEastAsia" w:eastAsiaTheme="minorEastAsia" w:cstheme="minorEastAsia"/>
                <w:sz w:val="21"/>
                <w:szCs w:val="21"/>
              </w:rPr>
              <w:t>黑松</w:t>
            </w:r>
          </w:p>
        </w:tc>
        <w:tc>
          <w:tcPr>
            <w:tcW w:w="1805" w:type="dxa"/>
            <w:vAlign w:val="center"/>
          </w:tcPr>
          <w:p>
            <w:pPr>
              <w:spacing w:line="360" w:lineRule="auto"/>
              <w:ind w:right="176" w:rightChars="84"/>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0.515</w:t>
            </w:r>
          </w:p>
        </w:tc>
        <w:tc>
          <w:tcPr>
            <w:tcW w:w="1805" w:type="dxa"/>
            <w:vAlign w:val="center"/>
          </w:tcPr>
          <w:p>
            <w:pPr>
              <w:spacing w:line="360" w:lineRule="auto"/>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软阔类</w:t>
            </w:r>
          </w:p>
        </w:tc>
        <w:tc>
          <w:tcPr>
            <w:tcW w:w="1805" w:type="dxa"/>
            <w:vAlign w:val="center"/>
          </w:tcPr>
          <w:p>
            <w:pPr>
              <w:spacing w:line="360" w:lineRule="auto"/>
              <w:ind w:right="176" w:rightChars="84"/>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0.485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rPr>
                <w:rFonts w:asciiTheme="minorEastAsia" w:hAnsiTheme="minorEastAsia" w:eastAsiaTheme="minorEastAsia" w:cstheme="minorEastAsia"/>
                <w:sz w:val="21"/>
                <w:szCs w:val="21"/>
              </w:rPr>
            </w:pPr>
          </w:p>
        </w:tc>
        <w:tc>
          <w:tcPr>
            <w:tcW w:w="1805" w:type="dxa"/>
            <w:vAlign w:val="center"/>
          </w:tcPr>
          <w:p>
            <w:pPr>
              <w:spacing w:line="360" w:lineRule="auto"/>
              <w:rPr>
                <w:rFonts w:asciiTheme="minorEastAsia" w:hAnsiTheme="minorEastAsia" w:eastAsiaTheme="minorEastAsia" w:cstheme="minorEastAsia"/>
                <w:color w:val="FF0000"/>
                <w:sz w:val="21"/>
                <w:szCs w:val="21"/>
                <w:lang w:val="en-GB"/>
              </w:rPr>
            </w:pPr>
            <w:r>
              <w:rPr>
                <w:rFonts w:hint="eastAsia" w:asciiTheme="minorEastAsia" w:hAnsiTheme="minorEastAsia" w:eastAsiaTheme="minorEastAsia" w:cstheme="minorEastAsia"/>
                <w:sz w:val="21"/>
                <w:szCs w:val="21"/>
              </w:rPr>
              <w:t>阔叶混</w:t>
            </w:r>
          </w:p>
        </w:tc>
        <w:tc>
          <w:tcPr>
            <w:tcW w:w="1805" w:type="dxa"/>
            <w:vAlign w:val="center"/>
          </w:tcPr>
          <w:p>
            <w:pPr>
              <w:spacing w:line="360" w:lineRule="auto"/>
              <w:ind w:right="176" w:rightChars="84"/>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0.490</w:t>
            </w:r>
          </w:p>
        </w:tc>
        <w:tc>
          <w:tcPr>
            <w:tcW w:w="1805" w:type="dxa"/>
            <w:vAlign w:val="center"/>
          </w:tcPr>
          <w:p>
            <w:pPr>
              <w:spacing w:line="360" w:lineRule="auto"/>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杨树</w:t>
            </w:r>
          </w:p>
        </w:tc>
        <w:tc>
          <w:tcPr>
            <w:tcW w:w="1805" w:type="dxa"/>
            <w:vAlign w:val="center"/>
          </w:tcPr>
          <w:p>
            <w:pPr>
              <w:spacing w:line="360" w:lineRule="auto"/>
              <w:ind w:right="176" w:rightChars="84"/>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0.496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rPr>
                <w:rFonts w:asciiTheme="minorEastAsia" w:hAnsiTheme="minorEastAsia" w:eastAsiaTheme="minorEastAsia" w:cstheme="minorEastAsia"/>
                <w:sz w:val="21"/>
                <w:szCs w:val="21"/>
              </w:rPr>
            </w:pPr>
          </w:p>
        </w:tc>
        <w:tc>
          <w:tcPr>
            <w:tcW w:w="1805" w:type="dxa"/>
            <w:vAlign w:val="center"/>
          </w:tcPr>
          <w:p>
            <w:pPr>
              <w:spacing w:line="360" w:lineRule="auto"/>
              <w:rPr>
                <w:rFonts w:asciiTheme="minorEastAsia" w:hAnsiTheme="minorEastAsia" w:eastAsiaTheme="minorEastAsia" w:cstheme="minorEastAsia"/>
                <w:color w:val="FF0000"/>
                <w:sz w:val="21"/>
                <w:szCs w:val="21"/>
                <w:lang w:val="en-GB"/>
              </w:rPr>
            </w:pPr>
            <w:r>
              <w:rPr>
                <w:rFonts w:hint="eastAsia" w:asciiTheme="minorEastAsia" w:hAnsiTheme="minorEastAsia" w:eastAsiaTheme="minorEastAsia" w:cstheme="minorEastAsia"/>
                <w:sz w:val="21"/>
                <w:szCs w:val="21"/>
              </w:rPr>
              <w:t>柳树</w:t>
            </w:r>
          </w:p>
        </w:tc>
        <w:tc>
          <w:tcPr>
            <w:tcW w:w="1805" w:type="dxa"/>
            <w:vAlign w:val="center"/>
          </w:tcPr>
          <w:p>
            <w:pPr>
              <w:spacing w:line="360" w:lineRule="auto"/>
              <w:ind w:right="176" w:rightChars="84"/>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0.485</w:t>
            </w:r>
          </w:p>
        </w:tc>
        <w:tc>
          <w:tcPr>
            <w:tcW w:w="1805" w:type="dxa"/>
            <w:vAlign w:val="center"/>
          </w:tcPr>
          <w:p>
            <w:pPr>
              <w:spacing w:line="360" w:lineRule="auto"/>
              <w:rPr>
                <w:rFonts w:asciiTheme="minorEastAsia" w:hAnsiTheme="minorEastAsia" w:eastAsiaTheme="minorEastAsia" w:cstheme="minorEastAsia"/>
                <w:color w:val="FF0000"/>
                <w:sz w:val="21"/>
                <w:szCs w:val="21"/>
                <w:lang w:val="en-GB"/>
              </w:rPr>
            </w:pPr>
            <w:r>
              <w:rPr>
                <w:rFonts w:hint="eastAsia" w:asciiTheme="minorEastAsia" w:hAnsiTheme="minorEastAsia" w:eastAsiaTheme="minorEastAsia" w:cstheme="minorEastAsia"/>
                <w:sz w:val="21"/>
                <w:szCs w:val="21"/>
              </w:rPr>
              <w:t>硬阔类</w:t>
            </w:r>
          </w:p>
        </w:tc>
        <w:tc>
          <w:tcPr>
            <w:tcW w:w="1805" w:type="dxa"/>
            <w:vAlign w:val="center"/>
          </w:tcPr>
          <w:p>
            <w:pPr>
              <w:spacing w:line="360" w:lineRule="auto"/>
              <w:ind w:right="176" w:rightChars="84"/>
              <w:jc w:val="center"/>
              <w:rPr>
                <w:rFonts w:asciiTheme="minorEastAsia" w:hAnsiTheme="minorEastAsia" w:eastAsiaTheme="minorEastAsia" w:cstheme="minorEastAsia"/>
                <w:color w:val="FF0000"/>
                <w:sz w:val="21"/>
                <w:szCs w:val="21"/>
                <w:lang w:val="en-GB"/>
              </w:rPr>
            </w:pPr>
            <w:r>
              <w:rPr>
                <w:rFonts w:hint="eastAsia" w:asciiTheme="minorEastAsia" w:hAnsiTheme="minorEastAsia" w:eastAsiaTheme="minorEastAsia" w:cstheme="minorEastAsia"/>
                <w:sz w:val="21"/>
                <w:szCs w:val="21"/>
              </w:rPr>
              <w:t>0.497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rPr>
                <w:rFonts w:asciiTheme="minorEastAsia" w:hAnsiTheme="minorEastAsia" w:eastAsiaTheme="minorEastAsia" w:cstheme="minorEastAsia"/>
                <w:sz w:val="21"/>
                <w:szCs w:val="21"/>
              </w:rPr>
            </w:pPr>
          </w:p>
        </w:tc>
        <w:tc>
          <w:tcPr>
            <w:tcW w:w="1805" w:type="dxa"/>
            <w:vAlign w:val="center"/>
          </w:tcPr>
          <w:p>
            <w:pPr>
              <w:spacing w:line="360" w:lineRule="auto"/>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樟子松</w:t>
            </w:r>
          </w:p>
        </w:tc>
        <w:tc>
          <w:tcPr>
            <w:tcW w:w="1805" w:type="dxa"/>
            <w:vAlign w:val="center"/>
          </w:tcPr>
          <w:p>
            <w:pPr>
              <w:spacing w:line="360" w:lineRule="auto"/>
              <w:ind w:right="176" w:rightChars="84"/>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0.522</w:t>
            </w:r>
          </w:p>
        </w:tc>
        <w:tc>
          <w:tcPr>
            <w:tcW w:w="1805" w:type="dxa"/>
            <w:vAlign w:val="center"/>
          </w:tcPr>
          <w:p>
            <w:pPr>
              <w:spacing w:line="360" w:lineRule="auto"/>
              <w:rPr>
                <w:rFonts w:asciiTheme="minorEastAsia" w:hAnsiTheme="minorEastAsia" w:eastAsiaTheme="minorEastAsia" w:cstheme="minorEastAsia"/>
                <w:color w:val="FF0000"/>
                <w:sz w:val="21"/>
                <w:szCs w:val="21"/>
                <w:lang w:val="en-GB"/>
              </w:rPr>
            </w:pPr>
            <w:r>
              <w:rPr>
                <w:rFonts w:hint="eastAsia" w:asciiTheme="minorEastAsia" w:hAnsiTheme="minorEastAsia" w:eastAsiaTheme="minorEastAsia" w:cstheme="minorEastAsia"/>
                <w:sz w:val="21"/>
                <w:szCs w:val="21"/>
              </w:rPr>
              <w:t>榆树</w:t>
            </w:r>
          </w:p>
        </w:tc>
        <w:tc>
          <w:tcPr>
            <w:tcW w:w="1805" w:type="dxa"/>
            <w:vAlign w:val="center"/>
          </w:tcPr>
          <w:p>
            <w:pPr>
              <w:spacing w:line="360" w:lineRule="auto"/>
              <w:ind w:right="176" w:rightChars="84"/>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0.497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rPr>
                <w:rFonts w:asciiTheme="minorEastAsia" w:hAnsiTheme="minorEastAsia" w:eastAsiaTheme="minorEastAsia" w:cstheme="minorEastAsia"/>
                <w:sz w:val="21"/>
                <w:szCs w:val="21"/>
              </w:rPr>
            </w:pPr>
          </w:p>
        </w:tc>
        <w:tc>
          <w:tcPr>
            <w:tcW w:w="1805" w:type="dxa"/>
            <w:vAlign w:val="center"/>
          </w:tcPr>
          <w:p>
            <w:pPr>
              <w:spacing w:line="360" w:lineRule="auto"/>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针阔混</w:t>
            </w:r>
          </w:p>
        </w:tc>
        <w:tc>
          <w:tcPr>
            <w:tcW w:w="1805" w:type="dxa"/>
            <w:vAlign w:val="center"/>
          </w:tcPr>
          <w:p>
            <w:pPr>
              <w:spacing w:line="360" w:lineRule="auto"/>
              <w:ind w:right="176" w:rightChars="84"/>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0.498</w:t>
            </w:r>
          </w:p>
        </w:tc>
        <w:tc>
          <w:tcPr>
            <w:tcW w:w="1805" w:type="dxa"/>
            <w:vAlign w:val="center"/>
          </w:tcPr>
          <w:p>
            <w:pPr>
              <w:spacing w:line="360" w:lineRule="auto"/>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针叶混</w:t>
            </w:r>
          </w:p>
        </w:tc>
        <w:tc>
          <w:tcPr>
            <w:tcW w:w="1805" w:type="dxa"/>
            <w:vAlign w:val="center"/>
          </w:tcPr>
          <w:p>
            <w:pPr>
              <w:spacing w:line="360" w:lineRule="auto"/>
              <w:ind w:right="176" w:rightChars="84"/>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0.510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rPr>
                <w:rFonts w:asciiTheme="minorEastAsia" w:hAnsiTheme="minorEastAsia" w:eastAsiaTheme="minorEastAsia" w:cstheme="minorEastAsia"/>
                <w:sz w:val="21"/>
                <w:szCs w:val="21"/>
              </w:rPr>
            </w:pPr>
          </w:p>
        </w:tc>
        <w:tc>
          <w:tcPr>
            <w:tcW w:w="7220" w:type="dxa"/>
            <w:gridSpan w:val="4"/>
            <w:vAlign w:val="center"/>
          </w:tcPr>
          <w:p>
            <w:pPr>
              <w:keepNext/>
              <w:widowControl/>
              <w:tabs>
                <w:tab w:val="right" w:pos="9214"/>
              </w:tabs>
              <w:spacing w:line="360" w:lineRule="auto"/>
              <w:ind w:left="33"/>
              <w:jc w:val="left"/>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数据来源：《中华人民共和国应对气候变化第二次国家信息通报》“土地利用变化与林业”温室气体清单。</w:t>
            </w:r>
          </w:p>
        </w:tc>
      </w:tr>
    </w:tbl>
    <w:p>
      <w:pPr>
        <w:pStyle w:val="87"/>
        <w:spacing w:before="156" w:after="156"/>
      </w:pPr>
      <w:r>
        <w:rPr>
          <w:rFonts w:hint="eastAsia"/>
        </w:rPr>
        <w:t>木材密度</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1805"/>
        <w:gridCol w:w="1805"/>
        <w:gridCol w:w="1805"/>
        <w:gridCol w:w="180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50" w:type="dxa"/>
            <w:tcBorders>
              <w:bottom w:val="single" w:color="auto" w:sz="8" w:space="0"/>
              <w:tl2br w:val="nil"/>
              <w:tr2bl w:val="nil"/>
            </w:tcBorders>
          </w:tcPr>
          <w:p>
            <w:pPr>
              <w:widowControl/>
              <w:tabs>
                <w:tab w:val="right" w:pos="9214"/>
              </w:tabs>
              <w:spacing w:line="360" w:lineRule="auto"/>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数据/参数</w:t>
            </w:r>
          </w:p>
        </w:tc>
        <w:tc>
          <w:tcPr>
            <w:tcW w:w="7220" w:type="dxa"/>
            <w:gridSpan w:val="4"/>
            <w:tcBorders>
              <w:bottom w:val="single" w:color="auto" w:sz="8" w:space="0"/>
              <w:tl2br w:val="nil"/>
              <w:tr2bl w:val="nil"/>
            </w:tcBorders>
          </w:tcPr>
          <w:p>
            <w:pPr>
              <w:autoSpaceDE w:val="0"/>
              <w:autoSpaceDN w:val="0"/>
              <w:adjustRightInd w:val="0"/>
              <w:spacing w:line="360" w:lineRule="auto"/>
              <w:jc w:val="left"/>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position w:val="-14"/>
                <w:sz w:val="21"/>
                <w:szCs w:val="21"/>
                <w:lang w:val="en-GB"/>
              </w:rPr>
              <w:object>
                <v:shape id="_x0000_i1151" o:spt="75" type="#_x0000_t75" style="height:19pt;width:35.7pt;" o:ole="t" filled="f" o:preferrelative="t" stroked="f" coordsize="21600,21600">
                  <v:path/>
                  <v:fill on="f" focussize="0,0"/>
                  <v:stroke on="f" joinstyle="miter"/>
                  <v:imagedata r:id="rId222" o:title=""/>
                  <o:lock v:ext="edit" aspectratio="t"/>
                  <w10:wrap type="none"/>
                  <w10:anchorlock/>
                </v:shape>
                <o:OLEObject Type="Embed" ProgID="Equations" ShapeID="_x0000_i1151" DrawAspect="Content" ObjectID="_1468075851" r:id="rId221">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Borders>
              <w:top w:val="single" w:color="auto" w:sz="8" w:space="0"/>
              <w:tl2br w:val="nil"/>
              <w:tr2bl w:val="nil"/>
            </w:tcBorders>
          </w:tcPr>
          <w:p>
            <w:pPr>
              <w:widowControl/>
              <w:tabs>
                <w:tab w:val="right" w:pos="9214"/>
              </w:tabs>
              <w:spacing w:line="360" w:lineRule="auto"/>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单位</w:t>
            </w:r>
          </w:p>
        </w:tc>
        <w:tc>
          <w:tcPr>
            <w:tcW w:w="7220" w:type="dxa"/>
            <w:gridSpan w:val="4"/>
            <w:tcBorders>
              <w:top w:val="single" w:color="auto" w:sz="8" w:space="0"/>
              <w:tl2br w:val="nil"/>
              <w:tr2bl w:val="nil"/>
            </w:tcBorders>
          </w:tcPr>
          <w:p>
            <w:pPr>
              <w:widowControl/>
              <w:tabs>
                <w:tab w:val="right" w:pos="9214"/>
              </w:tabs>
              <w:spacing w:line="360" w:lineRule="auto"/>
              <w:jc w:val="left"/>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t d.m</w:t>
            </w:r>
            <m:oMath>
              <m:r>
                <m:rPr>
                  <m:sty m:val="p"/>
                </m:rPr>
                <w:rPr>
                  <w:rFonts w:hint="eastAsia" w:ascii="Cambria Math" w:hAnsi="Cambria Math" w:eastAsiaTheme="minorEastAsia" w:cstheme="minorEastAsia"/>
                  <w:sz w:val="21"/>
                  <w:szCs w:val="21"/>
                </w:rPr>
                <m:t>∙</m:t>
              </m:r>
            </m:oMath>
            <w:r>
              <w:rPr>
                <w:rFonts w:hint="eastAsia" w:asciiTheme="minorEastAsia" w:hAnsiTheme="minorEastAsia" w:eastAsiaTheme="minorEastAsia" w:cstheme="minorEastAsia"/>
                <w:kern w:val="0"/>
                <w:sz w:val="21"/>
                <w:szCs w:val="21"/>
                <w:lang w:val="en-GB"/>
              </w:rPr>
              <w:t>m</w:t>
            </w:r>
            <w:r>
              <w:rPr>
                <w:rFonts w:hint="eastAsia" w:asciiTheme="minorEastAsia" w:hAnsiTheme="minorEastAsia" w:eastAsiaTheme="minorEastAsia" w:cstheme="minorEastAsia"/>
                <w:kern w:val="0"/>
                <w:sz w:val="21"/>
                <w:szCs w:val="21"/>
                <w:vertAlign w:val="superscript"/>
                <w:lang w:val="en-GB"/>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Borders>
              <w:tl2br w:val="nil"/>
              <w:tr2bl w:val="nil"/>
            </w:tcBorders>
          </w:tcPr>
          <w:p>
            <w:pPr>
              <w:widowControl/>
              <w:tabs>
                <w:tab w:val="right" w:pos="9214"/>
              </w:tabs>
              <w:spacing w:line="360" w:lineRule="auto"/>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应用的公式编号</w:t>
            </w:r>
          </w:p>
        </w:tc>
        <w:tc>
          <w:tcPr>
            <w:tcW w:w="7220" w:type="dxa"/>
            <w:gridSpan w:val="4"/>
            <w:tcBorders>
              <w:tl2br w:val="nil"/>
              <w:tr2bl w:val="nil"/>
            </w:tcBorders>
          </w:tcPr>
          <w:p>
            <w:pPr>
              <w:widowControl/>
              <w:tabs>
                <w:tab w:val="right" w:pos="9214"/>
              </w:tabs>
              <w:spacing w:line="360" w:lineRule="auto"/>
              <w:jc w:val="left"/>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公式（</w:t>
            </w:r>
            <w:r>
              <w:rPr>
                <w:rFonts w:hint="eastAsia" w:asciiTheme="minorEastAsia" w:hAnsiTheme="minorEastAsia" w:eastAsiaTheme="minorEastAsia" w:cstheme="minorEastAsia"/>
                <w:kern w:val="0"/>
                <w:sz w:val="21"/>
                <w:szCs w:val="21"/>
              </w:rPr>
              <w:t>7</w:t>
            </w:r>
            <w:r>
              <w:rPr>
                <w:rFonts w:hint="eastAsia" w:asciiTheme="minorEastAsia" w:hAnsiTheme="minorEastAsia" w:eastAsiaTheme="minorEastAsia" w:cstheme="minorEastAsia"/>
                <w:kern w:val="0"/>
                <w:sz w:val="21"/>
                <w:szCs w:val="21"/>
                <w:lang w:val="en-GB"/>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Borders>
              <w:bottom w:val="single" w:color="auto" w:sz="8" w:space="0"/>
              <w:tl2br w:val="nil"/>
              <w:tr2bl w:val="nil"/>
            </w:tcBorders>
          </w:tcPr>
          <w:p>
            <w:pPr>
              <w:widowControl/>
              <w:tabs>
                <w:tab w:val="right" w:pos="9214"/>
              </w:tabs>
              <w:spacing w:line="360" w:lineRule="auto"/>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描述</w:t>
            </w:r>
          </w:p>
        </w:tc>
        <w:tc>
          <w:tcPr>
            <w:tcW w:w="7220" w:type="dxa"/>
            <w:gridSpan w:val="4"/>
            <w:tcBorders>
              <w:bottom w:val="single" w:color="auto" w:sz="8" w:space="0"/>
              <w:tl2br w:val="nil"/>
              <w:tr2bl w:val="nil"/>
            </w:tcBorders>
          </w:tcPr>
          <w:p>
            <w:pPr>
              <w:widowControl/>
              <w:tabs>
                <w:tab w:val="right" w:pos="9214"/>
              </w:tabs>
              <w:spacing w:line="360" w:lineRule="auto"/>
              <w:jc w:val="left"/>
              <w:rPr>
                <w:rFonts w:asciiTheme="minorEastAsia" w:hAnsiTheme="minorEastAsia" w:eastAsiaTheme="minorEastAsia" w:cstheme="minorEastAsia"/>
                <w:color w:val="000000"/>
                <w:kern w:val="0"/>
                <w:sz w:val="21"/>
                <w:szCs w:val="21"/>
                <w:lang w:val="en-GB"/>
              </w:rPr>
            </w:pPr>
            <w:r>
              <w:rPr>
                <w:rFonts w:hint="eastAsia" w:asciiTheme="minorEastAsia" w:hAnsiTheme="minorEastAsia" w:eastAsiaTheme="minorEastAsia" w:cstheme="minorEastAsia"/>
                <w:color w:val="000000"/>
                <w:kern w:val="0"/>
                <w:sz w:val="21"/>
                <w:szCs w:val="21"/>
                <w:lang w:val="en-GB"/>
              </w:rPr>
              <w:t>树种</w:t>
            </w:r>
            <m:oMath>
              <m:r>
                <m:rPr>
                  <m:sty m:val="p"/>
                </m:rPr>
                <w:rPr>
                  <w:rFonts w:hint="eastAsia" w:ascii="Cambria Math" w:hAnsi="Cambria Math" w:eastAsiaTheme="minorEastAsia" w:cstheme="minorEastAsia"/>
                  <w:sz w:val="21"/>
                  <w:szCs w:val="21"/>
                  <w:vertAlign w:val="subscript"/>
                </w:rPr>
                <m:t>j</m:t>
              </m:r>
            </m:oMath>
            <w:r>
              <w:rPr>
                <w:rFonts w:hint="eastAsia" w:asciiTheme="minorEastAsia" w:hAnsiTheme="minorEastAsia" w:eastAsiaTheme="minorEastAsia" w:cstheme="minorEastAsia"/>
                <w:color w:val="000000"/>
                <w:kern w:val="0"/>
                <w:sz w:val="21"/>
                <w:szCs w:val="21"/>
                <w:lang w:val="en-GB"/>
              </w:rPr>
              <w:t>的木材密度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restart"/>
            <w:tcBorders>
              <w:top w:val="single" w:color="auto" w:sz="8" w:space="0"/>
              <w:tl2br w:val="nil"/>
              <w:tr2bl w:val="nil"/>
            </w:tcBorders>
          </w:tcPr>
          <w:p>
            <w:pP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GB"/>
              </w:rPr>
              <w:t>数据源</w:t>
            </w:r>
          </w:p>
        </w:tc>
        <w:tc>
          <w:tcPr>
            <w:tcW w:w="7220" w:type="dxa"/>
            <w:gridSpan w:val="4"/>
            <w:tcBorders>
              <w:top w:val="single" w:color="auto" w:sz="8" w:space="0"/>
              <w:tl2br w:val="nil"/>
              <w:tr2bl w:val="nil"/>
            </w:tcBorders>
          </w:tcPr>
          <w:p>
            <w:pPr>
              <w:widowControl/>
              <w:tabs>
                <w:tab w:val="right" w:pos="9214"/>
              </w:tabs>
              <w:spacing w:line="360" w:lineRule="auto"/>
              <w:jc w:val="left"/>
              <w:rPr>
                <w:rFonts w:asciiTheme="minorEastAsia" w:hAnsiTheme="minorEastAsia" w:eastAsiaTheme="minorEastAsia" w:cstheme="minorEastAsia"/>
                <w:color w:val="000000"/>
                <w:kern w:val="0"/>
                <w:sz w:val="21"/>
                <w:szCs w:val="21"/>
                <w:lang w:val="en-GB"/>
              </w:rPr>
            </w:pPr>
            <w:r>
              <w:rPr>
                <w:rFonts w:hint="eastAsia" w:asciiTheme="minorEastAsia" w:hAnsiTheme="minorEastAsia" w:eastAsiaTheme="minorEastAsia" w:cstheme="minorEastAsia"/>
                <w:color w:val="000000"/>
                <w:kern w:val="0"/>
                <w:sz w:val="21"/>
                <w:szCs w:val="21"/>
                <w:lang w:val="en-GB"/>
              </w:rPr>
              <w:t>数据源优先选择次序为：</w:t>
            </w:r>
          </w:p>
          <w:p>
            <w:pPr>
              <w:widowControl/>
              <w:tabs>
                <w:tab w:val="left" w:pos="537"/>
              </w:tabs>
              <w:spacing w:line="360" w:lineRule="auto"/>
              <w:jc w:val="left"/>
              <w:rPr>
                <w:rFonts w:asciiTheme="minorEastAsia" w:hAnsiTheme="minorEastAsia" w:eastAsiaTheme="minorEastAsia" w:cstheme="minorEastAsia"/>
                <w:color w:val="000000"/>
                <w:kern w:val="0"/>
                <w:sz w:val="21"/>
                <w:szCs w:val="21"/>
                <w:lang w:val="en-GB"/>
              </w:rPr>
            </w:pPr>
            <w:r>
              <w:rPr>
                <w:rFonts w:hint="eastAsia" w:asciiTheme="minorEastAsia" w:hAnsiTheme="minorEastAsia" w:eastAsiaTheme="minorEastAsia" w:cstheme="minorEastAsia"/>
                <w:color w:val="000000"/>
                <w:kern w:val="0"/>
                <w:sz w:val="21"/>
                <w:szCs w:val="21"/>
              </w:rPr>
              <w:t>（a）</w:t>
            </w:r>
            <w:r>
              <w:rPr>
                <w:rFonts w:hint="eastAsia" w:asciiTheme="minorEastAsia" w:hAnsiTheme="minorEastAsia" w:eastAsiaTheme="minorEastAsia" w:cstheme="minorEastAsia"/>
                <w:color w:val="000000"/>
                <w:kern w:val="0"/>
                <w:sz w:val="21"/>
                <w:szCs w:val="21"/>
                <w:lang w:val="en-GB"/>
              </w:rPr>
              <w:t>现有的、当地的或相似生态条件下的基于树种或树种组的数据；</w:t>
            </w:r>
          </w:p>
          <w:p>
            <w:pPr>
              <w:widowControl/>
              <w:tabs>
                <w:tab w:val="left" w:pos="537"/>
              </w:tabs>
              <w:spacing w:line="360" w:lineRule="auto"/>
              <w:jc w:val="left"/>
              <w:rPr>
                <w:rFonts w:asciiTheme="minorEastAsia" w:hAnsiTheme="minorEastAsia" w:eastAsiaTheme="minorEastAsia" w:cstheme="minorEastAsia"/>
                <w:color w:val="000000"/>
                <w:kern w:val="0"/>
                <w:sz w:val="21"/>
                <w:szCs w:val="21"/>
                <w:lang w:val="en-GB"/>
              </w:rPr>
            </w:pPr>
            <w:r>
              <w:rPr>
                <w:rFonts w:hint="eastAsia" w:asciiTheme="minorEastAsia" w:hAnsiTheme="minorEastAsia" w:eastAsiaTheme="minorEastAsia" w:cstheme="minorEastAsia"/>
                <w:color w:val="000000"/>
                <w:kern w:val="0"/>
                <w:sz w:val="21"/>
                <w:szCs w:val="21"/>
                <w:lang w:val="en-GB"/>
              </w:rPr>
              <w:t>（</w:t>
            </w:r>
            <w:r>
              <w:rPr>
                <w:rFonts w:hint="eastAsia" w:asciiTheme="minorEastAsia" w:hAnsiTheme="minorEastAsia" w:eastAsiaTheme="minorEastAsia" w:cstheme="minorEastAsia"/>
                <w:color w:val="000000"/>
                <w:kern w:val="0"/>
                <w:sz w:val="21"/>
                <w:szCs w:val="21"/>
              </w:rPr>
              <w:t>b</w:t>
            </w:r>
            <w:r>
              <w:rPr>
                <w:rFonts w:hint="eastAsia" w:asciiTheme="minorEastAsia" w:hAnsiTheme="minorEastAsia" w:eastAsiaTheme="minorEastAsia" w:cstheme="minorEastAsia"/>
                <w:color w:val="000000"/>
                <w:kern w:val="0"/>
                <w:sz w:val="21"/>
                <w:szCs w:val="21"/>
                <w:lang w:val="en-GB"/>
              </w:rPr>
              <w:t>）林业行业标准《立木生物量模型及碳计量参数》中的数据；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2350" w:type="dxa"/>
            <w:vMerge w:val="continue"/>
            <w:tcBorders>
              <w:tl2br w:val="nil"/>
              <w:tr2bl w:val="nil"/>
            </w:tcBorders>
          </w:tcPr>
          <w:p>
            <w:pPr>
              <w:rPr>
                <w:rFonts w:asciiTheme="minorEastAsia" w:hAnsiTheme="minorEastAsia" w:eastAsiaTheme="minorEastAsia" w:cstheme="minorEastAsia"/>
                <w:sz w:val="21"/>
                <w:szCs w:val="21"/>
              </w:rPr>
            </w:pPr>
          </w:p>
        </w:tc>
        <w:tc>
          <w:tcPr>
            <w:tcW w:w="1805" w:type="dxa"/>
            <w:tcBorders>
              <w:tl2br w:val="nil"/>
              <w:tr2bl w:val="nil"/>
            </w:tcBorders>
            <w:vAlign w:val="center"/>
          </w:tcPr>
          <w:p>
            <w:pPr>
              <w:widowControl/>
              <w:tabs>
                <w:tab w:val="right" w:pos="9214"/>
              </w:tabs>
              <w:spacing w:line="360" w:lineRule="auto"/>
              <w:jc w:val="center"/>
              <w:rPr>
                <w:rFonts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kern w:val="0"/>
                <w:sz w:val="21"/>
                <w:szCs w:val="21"/>
                <w:lang w:val="en-GB"/>
              </w:rPr>
              <w:t>树种（组）</w:t>
            </w:r>
          </w:p>
        </w:tc>
        <w:tc>
          <w:tcPr>
            <w:tcW w:w="1805" w:type="dxa"/>
            <w:tcBorders>
              <w:tl2br w:val="nil"/>
              <w:tr2bl w:val="nil"/>
            </w:tcBorders>
            <w:vAlign w:val="center"/>
          </w:tcPr>
          <w:p>
            <w:pPr>
              <w:widowControl/>
              <w:tabs>
                <w:tab w:val="right" w:pos="9214"/>
              </w:tabs>
              <w:spacing w:line="360" w:lineRule="auto"/>
              <w:jc w:val="center"/>
              <w:rPr>
                <w:rFonts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kern w:val="0"/>
                <w:position w:val="-14"/>
                <w:sz w:val="21"/>
                <w:szCs w:val="21"/>
                <w:lang w:val="en-GB"/>
              </w:rPr>
              <w:object>
                <v:shape id="_x0000_i1152" o:spt="75" type="#_x0000_t75" style="height:19pt;width:35.7pt;" o:ole="t" filled="f" o:preferrelative="t" stroked="f" coordsize="21600,21600">
                  <v:path/>
                  <v:fill on="f" focussize="0,0"/>
                  <v:stroke on="f" joinstyle="miter"/>
                  <v:imagedata r:id="rId222" o:title=""/>
                  <o:lock v:ext="edit" aspectratio="t"/>
                  <w10:wrap type="none"/>
                  <w10:anchorlock/>
                </v:shape>
                <o:OLEObject Type="Embed" ProgID="Equations" ShapeID="_x0000_i1152" DrawAspect="Content" ObjectID="_1468075852" r:id="rId223">
                  <o:LockedField>false</o:LockedField>
                </o:OLEObject>
              </w:object>
            </w:r>
          </w:p>
        </w:tc>
        <w:tc>
          <w:tcPr>
            <w:tcW w:w="1805" w:type="dxa"/>
            <w:tcBorders>
              <w:tl2br w:val="nil"/>
              <w:tr2bl w:val="nil"/>
            </w:tcBorders>
            <w:vAlign w:val="center"/>
          </w:tcPr>
          <w:p>
            <w:pPr>
              <w:widowControl/>
              <w:tabs>
                <w:tab w:val="right" w:pos="9214"/>
              </w:tabs>
              <w:spacing w:line="360" w:lineRule="auto"/>
              <w:jc w:val="center"/>
              <w:rPr>
                <w:rFonts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kern w:val="0"/>
                <w:sz w:val="21"/>
                <w:szCs w:val="21"/>
                <w:lang w:val="en-GB"/>
              </w:rPr>
              <w:t>树种（组）</w:t>
            </w:r>
          </w:p>
        </w:tc>
        <w:tc>
          <w:tcPr>
            <w:tcW w:w="1805" w:type="dxa"/>
            <w:tcBorders>
              <w:tl2br w:val="nil"/>
              <w:tr2bl w:val="nil"/>
            </w:tcBorders>
            <w:vAlign w:val="center"/>
          </w:tcPr>
          <w:p>
            <w:pPr>
              <w:widowControl/>
              <w:tabs>
                <w:tab w:val="right" w:pos="9214"/>
              </w:tabs>
              <w:spacing w:line="360" w:lineRule="auto"/>
              <w:jc w:val="center"/>
              <w:rPr>
                <w:rFonts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kern w:val="0"/>
                <w:position w:val="-14"/>
                <w:sz w:val="21"/>
                <w:szCs w:val="21"/>
                <w:lang w:val="en-GB"/>
              </w:rPr>
              <w:object>
                <v:shape id="_x0000_i1153" o:spt="75" type="#_x0000_t75" style="height:19pt;width:35.7pt;" o:ole="t" filled="f" o:preferrelative="t" stroked="f" coordsize="21600,21600">
                  <v:path/>
                  <v:fill on="f" focussize="0,0"/>
                  <v:stroke on="f" joinstyle="miter"/>
                  <v:imagedata r:id="rId222" o:title=""/>
                  <o:lock v:ext="edit" aspectratio="t"/>
                  <w10:wrap type="none"/>
                  <w10:anchorlock/>
                </v:shape>
                <o:OLEObject Type="Embed" ProgID="Equations" ShapeID="_x0000_i1153" DrawAspect="Content" ObjectID="_1468075853" r:id="rId224">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Borders>
              <w:tl2br w:val="nil"/>
              <w:tr2bl w:val="nil"/>
            </w:tcBorders>
          </w:tcPr>
          <w:p>
            <w:pPr>
              <w:rPr>
                <w:rFonts w:asciiTheme="minorEastAsia" w:hAnsiTheme="minorEastAsia" w:eastAsiaTheme="minorEastAsia" w:cstheme="minorEastAsia"/>
                <w:sz w:val="21"/>
                <w:szCs w:val="21"/>
              </w:rPr>
            </w:pPr>
          </w:p>
        </w:tc>
        <w:tc>
          <w:tcPr>
            <w:tcW w:w="1805" w:type="dxa"/>
            <w:tcBorders>
              <w:tl2br w:val="nil"/>
              <w:tr2bl w:val="nil"/>
            </w:tcBorders>
            <w:vAlign w:val="center"/>
          </w:tcPr>
          <w:p>
            <w:pPr>
              <w:widowControl/>
              <w:tabs>
                <w:tab w:val="right" w:pos="9214"/>
              </w:tabs>
              <w:spacing w:line="360" w:lineRule="auto"/>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GB" w:eastAsia="en-US"/>
              </w:rPr>
              <w:t>油松</w:t>
            </w:r>
          </w:p>
        </w:tc>
        <w:tc>
          <w:tcPr>
            <w:tcW w:w="1805" w:type="dxa"/>
            <w:tcBorders>
              <w:tl2br w:val="nil"/>
              <w:tr2bl w:val="nil"/>
            </w:tcBorders>
            <w:vAlign w:val="center"/>
          </w:tcPr>
          <w:p>
            <w:pPr>
              <w:widowControl/>
              <w:tabs>
                <w:tab w:val="right" w:pos="9214"/>
              </w:tabs>
              <w:spacing w:line="360" w:lineRule="auto"/>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GB" w:eastAsia="en-US"/>
              </w:rPr>
              <w:t>0.4243</w:t>
            </w:r>
          </w:p>
        </w:tc>
        <w:tc>
          <w:tcPr>
            <w:tcW w:w="1805" w:type="dxa"/>
            <w:tcBorders>
              <w:tl2br w:val="nil"/>
              <w:tr2bl w:val="nil"/>
            </w:tcBorders>
            <w:vAlign w:val="center"/>
          </w:tcPr>
          <w:p>
            <w:pPr>
              <w:widowControl/>
              <w:tabs>
                <w:tab w:val="right" w:pos="9214"/>
              </w:tabs>
              <w:spacing w:line="360" w:lineRule="auto"/>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GB" w:eastAsia="en-US"/>
              </w:rPr>
              <w:t>柳杉</w:t>
            </w:r>
          </w:p>
        </w:tc>
        <w:tc>
          <w:tcPr>
            <w:tcW w:w="1805" w:type="dxa"/>
            <w:tcBorders>
              <w:tl2br w:val="nil"/>
              <w:tr2bl w:val="nil"/>
            </w:tcBorders>
            <w:vAlign w:val="center"/>
          </w:tcPr>
          <w:p>
            <w:pPr>
              <w:widowControl/>
              <w:tabs>
                <w:tab w:val="right" w:pos="9214"/>
              </w:tabs>
              <w:spacing w:line="360" w:lineRule="auto"/>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GB" w:eastAsia="en-US"/>
              </w:rPr>
              <w:t>0.3493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Borders>
              <w:tl2br w:val="nil"/>
              <w:tr2bl w:val="nil"/>
            </w:tcBorders>
          </w:tcPr>
          <w:p>
            <w:pPr>
              <w:rPr>
                <w:rFonts w:asciiTheme="minorEastAsia" w:hAnsiTheme="minorEastAsia" w:eastAsiaTheme="minorEastAsia" w:cstheme="minorEastAsia"/>
                <w:sz w:val="21"/>
                <w:szCs w:val="21"/>
              </w:rPr>
            </w:pPr>
          </w:p>
        </w:tc>
        <w:tc>
          <w:tcPr>
            <w:tcW w:w="1805" w:type="dxa"/>
            <w:tcBorders>
              <w:tl2br w:val="nil"/>
              <w:tr2bl w:val="nil"/>
            </w:tcBorders>
            <w:vAlign w:val="center"/>
          </w:tcPr>
          <w:p>
            <w:pPr>
              <w:widowControl/>
              <w:tabs>
                <w:tab w:val="right" w:pos="9214"/>
              </w:tabs>
              <w:spacing w:line="360" w:lineRule="auto"/>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GB" w:eastAsia="en-US"/>
              </w:rPr>
              <w:t>落叶松</w:t>
            </w:r>
          </w:p>
        </w:tc>
        <w:tc>
          <w:tcPr>
            <w:tcW w:w="1805" w:type="dxa"/>
            <w:tcBorders>
              <w:tl2br w:val="nil"/>
              <w:tr2bl w:val="nil"/>
            </w:tcBorders>
            <w:vAlign w:val="center"/>
          </w:tcPr>
          <w:p>
            <w:pPr>
              <w:widowControl/>
              <w:tabs>
                <w:tab w:val="right" w:pos="9214"/>
              </w:tabs>
              <w:spacing w:line="360" w:lineRule="auto"/>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GB" w:eastAsia="en-US"/>
              </w:rPr>
              <w:t>0.4059</w:t>
            </w:r>
          </w:p>
        </w:tc>
        <w:tc>
          <w:tcPr>
            <w:tcW w:w="1805" w:type="dxa"/>
            <w:tcBorders>
              <w:tl2br w:val="nil"/>
              <w:tr2bl w:val="nil"/>
            </w:tcBorders>
            <w:vAlign w:val="center"/>
          </w:tcPr>
          <w:p>
            <w:pPr>
              <w:widowControl/>
              <w:tabs>
                <w:tab w:val="right" w:pos="9214"/>
              </w:tabs>
              <w:spacing w:line="360" w:lineRule="auto"/>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GB" w:eastAsia="en-US"/>
              </w:rPr>
              <w:t>栎树</w:t>
            </w:r>
          </w:p>
        </w:tc>
        <w:tc>
          <w:tcPr>
            <w:tcW w:w="1805" w:type="dxa"/>
            <w:tcBorders>
              <w:tl2br w:val="nil"/>
              <w:tr2bl w:val="nil"/>
            </w:tcBorders>
            <w:vAlign w:val="center"/>
          </w:tcPr>
          <w:p>
            <w:pPr>
              <w:widowControl/>
              <w:tabs>
                <w:tab w:val="right" w:pos="9214"/>
              </w:tabs>
              <w:spacing w:line="360" w:lineRule="auto"/>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GB" w:eastAsia="en-US"/>
              </w:rPr>
              <w:t>0.5762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Theme="minorEastAsia" w:hAnsiTheme="minorEastAsia" w:eastAsiaTheme="minorEastAsia" w:cstheme="minorEastAsia"/>
                <w:sz w:val="21"/>
                <w:szCs w:val="21"/>
              </w:rPr>
            </w:pPr>
          </w:p>
        </w:tc>
        <w:tc>
          <w:tcPr>
            <w:tcW w:w="1805" w:type="dxa"/>
            <w:vAlign w:val="center"/>
          </w:tcPr>
          <w:p>
            <w:pPr>
              <w:widowControl/>
              <w:tabs>
                <w:tab w:val="right" w:pos="9214"/>
              </w:tabs>
              <w:spacing w:line="360" w:lineRule="auto"/>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GB" w:eastAsia="en-US"/>
              </w:rPr>
              <w:t>云杉</w:t>
            </w:r>
          </w:p>
        </w:tc>
        <w:tc>
          <w:tcPr>
            <w:tcW w:w="1805" w:type="dxa"/>
            <w:vAlign w:val="center"/>
          </w:tcPr>
          <w:p>
            <w:pPr>
              <w:widowControl/>
              <w:tabs>
                <w:tab w:val="right" w:pos="9214"/>
              </w:tabs>
              <w:spacing w:line="360" w:lineRule="auto"/>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GB" w:eastAsia="en-US"/>
              </w:rPr>
              <w:t>0.3730</w:t>
            </w:r>
          </w:p>
        </w:tc>
        <w:tc>
          <w:tcPr>
            <w:tcW w:w="1805" w:type="dxa"/>
            <w:vAlign w:val="center"/>
          </w:tcPr>
          <w:p>
            <w:pPr>
              <w:widowControl/>
              <w:tabs>
                <w:tab w:val="right" w:pos="9214"/>
              </w:tabs>
              <w:spacing w:line="360" w:lineRule="auto"/>
              <w:jc w:val="center"/>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eastAsia="en-US"/>
              </w:rPr>
              <w:t>桦树</w:t>
            </w:r>
          </w:p>
        </w:tc>
        <w:tc>
          <w:tcPr>
            <w:tcW w:w="1805" w:type="dxa"/>
            <w:vAlign w:val="center"/>
          </w:tcPr>
          <w:p>
            <w:pPr>
              <w:widowControl/>
              <w:tabs>
                <w:tab w:val="right" w:pos="9214"/>
              </w:tabs>
              <w:spacing w:line="360" w:lineRule="auto"/>
              <w:jc w:val="center"/>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eastAsia="en-US"/>
              </w:rPr>
              <w:t>0.4848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Theme="minorEastAsia" w:hAnsiTheme="minorEastAsia" w:eastAsiaTheme="minorEastAsia" w:cstheme="minorEastAsia"/>
                <w:sz w:val="21"/>
                <w:szCs w:val="21"/>
              </w:rPr>
            </w:pPr>
          </w:p>
        </w:tc>
        <w:tc>
          <w:tcPr>
            <w:tcW w:w="7220" w:type="dxa"/>
            <w:gridSpan w:val="4"/>
            <w:vAlign w:val="center"/>
          </w:tcPr>
          <w:p>
            <w:pPr>
              <w:widowControl/>
              <w:tabs>
                <w:tab w:val="right" w:pos="9214"/>
              </w:tabs>
              <w:spacing w:line="360" w:lineRule="auto"/>
              <w:jc w:val="left"/>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数据来源：中华人民共和国林业行业标准《立木生物量模型与碳计量参数》。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Theme="minorEastAsia" w:hAnsiTheme="minorEastAsia" w:eastAsiaTheme="minorEastAsia" w:cstheme="minorEastAsia"/>
                <w:sz w:val="21"/>
                <w:szCs w:val="21"/>
              </w:rPr>
            </w:pPr>
          </w:p>
        </w:tc>
        <w:tc>
          <w:tcPr>
            <w:tcW w:w="7220" w:type="dxa"/>
            <w:gridSpan w:val="4"/>
            <w:vAlign w:val="center"/>
          </w:tcPr>
          <w:p>
            <w:pPr>
              <w:widowControl/>
              <w:tabs>
                <w:tab w:val="left" w:pos="537"/>
              </w:tabs>
              <w:spacing w:line="360" w:lineRule="auto"/>
              <w:jc w:val="left"/>
              <w:rPr>
                <w:rFonts w:asciiTheme="minorEastAsia" w:hAnsiTheme="minorEastAsia" w:eastAsiaTheme="minorEastAsia" w:cstheme="minorEastAsia"/>
                <w:color w:val="000000"/>
                <w:kern w:val="0"/>
                <w:sz w:val="21"/>
                <w:szCs w:val="21"/>
                <w:lang w:val="en-GB"/>
              </w:rPr>
            </w:pPr>
            <w:r>
              <w:rPr>
                <w:rFonts w:hint="eastAsia" w:asciiTheme="minorEastAsia" w:hAnsiTheme="minorEastAsia" w:eastAsiaTheme="minorEastAsia" w:cstheme="minorEastAsia"/>
                <w:color w:val="000000"/>
                <w:kern w:val="0"/>
                <w:sz w:val="21"/>
                <w:szCs w:val="21"/>
                <w:lang w:val="en-GB"/>
              </w:rPr>
              <w:t>（</w:t>
            </w:r>
            <w:r>
              <w:rPr>
                <w:rFonts w:hint="eastAsia" w:asciiTheme="minorEastAsia" w:hAnsiTheme="minorEastAsia" w:eastAsiaTheme="minorEastAsia" w:cstheme="minorEastAsia"/>
                <w:color w:val="000000"/>
                <w:kern w:val="0"/>
                <w:sz w:val="21"/>
                <w:szCs w:val="21"/>
              </w:rPr>
              <w:t>c</w:t>
            </w:r>
            <w:r>
              <w:rPr>
                <w:rFonts w:hint="eastAsia" w:asciiTheme="minorEastAsia" w:hAnsiTheme="minorEastAsia" w:eastAsiaTheme="minorEastAsia" w:cstheme="minorEastAsia"/>
                <w:color w:val="000000"/>
                <w:kern w:val="0"/>
                <w:sz w:val="21"/>
                <w:szCs w:val="21"/>
                <w:lang w:val="en-GB"/>
              </w:rPr>
              <w:t>）从下表中选择缺省值：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Theme="minorEastAsia" w:hAnsiTheme="minorEastAsia" w:eastAsiaTheme="minorEastAsia" w:cstheme="minorEastAsia"/>
                <w:sz w:val="21"/>
                <w:szCs w:val="21"/>
              </w:rPr>
            </w:pPr>
          </w:p>
        </w:tc>
        <w:tc>
          <w:tcPr>
            <w:tcW w:w="1805" w:type="dxa"/>
            <w:vAlign w:val="center"/>
          </w:tcPr>
          <w:p>
            <w:pPr>
              <w:widowControl/>
              <w:tabs>
                <w:tab w:val="right" w:pos="9214"/>
              </w:tabs>
              <w:spacing w:line="360" w:lineRule="auto"/>
              <w:jc w:val="center"/>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树种（组）</w:t>
            </w:r>
          </w:p>
        </w:tc>
        <w:tc>
          <w:tcPr>
            <w:tcW w:w="1805" w:type="dxa"/>
            <w:vAlign w:val="center"/>
          </w:tcPr>
          <w:p>
            <w:pPr>
              <w:autoSpaceDE w:val="0"/>
              <w:autoSpaceDN w:val="0"/>
              <w:adjustRightInd w:val="0"/>
              <w:spacing w:line="360" w:lineRule="auto"/>
              <w:jc w:val="center"/>
              <w:rPr>
                <w:rFonts w:asciiTheme="minorEastAsia" w:hAnsiTheme="minorEastAsia" w:eastAsiaTheme="minorEastAsia" w:cstheme="minorEastAsia"/>
                <w:sz w:val="21"/>
                <w:szCs w:val="21"/>
                <w:lang w:val="en-GB" w:eastAsia="es-ES"/>
              </w:rPr>
            </w:pPr>
            <w:r>
              <w:rPr>
                <w:rFonts w:hint="eastAsia" w:asciiTheme="minorEastAsia" w:hAnsiTheme="minorEastAsia" w:eastAsiaTheme="minorEastAsia" w:cstheme="minorEastAsia"/>
                <w:kern w:val="0"/>
                <w:position w:val="-14"/>
                <w:sz w:val="21"/>
                <w:szCs w:val="21"/>
                <w:lang w:val="en-GB"/>
              </w:rPr>
              <w:object>
                <v:shape id="_x0000_i1154" o:spt="75" type="#_x0000_t75" style="height:19pt;width:35.7pt;" o:ole="t" filled="f" o:preferrelative="t" stroked="f" coordsize="21600,21600">
                  <v:path/>
                  <v:fill on="f" focussize="0,0"/>
                  <v:stroke on="f" joinstyle="miter"/>
                  <v:imagedata r:id="rId222" o:title=""/>
                  <o:lock v:ext="edit" aspectratio="t"/>
                  <w10:wrap type="none"/>
                  <w10:anchorlock/>
                </v:shape>
                <o:OLEObject Type="Embed" ProgID="Equations" ShapeID="_x0000_i1154" DrawAspect="Content" ObjectID="_1468075854" r:id="rId225">
                  <o:LockedField>false</o:LockedField>
                </o:OLEObject>
              </w:object>
            </w:r>
          </w:p>
        </w:tc>
        <w:tc>
          <w:tcPr>
            <w:tcW w:w="1805" w:type="dxa"/>
            <w:vAlign w:val="center"/>
          </w:tcPr>
          <w:p>
            <w:pPr>
              <w:widowControl/>
              <w:tabs>
                <w:tab w:val="right" w:pos="9214"/>
              </w:tabs>
              <w:spacing w:line="360" w:lineRule="auto"/>
              <w:jc w:val="center"/>
              <w:rPr>
                <w:rFonts w:asciiTheme="minorEastAsia" w:hAnsiTheme="minorEastAsia" w:eastAsiaTheme="minorEastAsia" w:cstheme="minorEastAsia"/>
                <w:kern w:val="0"/>
                <w:sz w:val="21"/>
                <w:szCs w:val="21"/>
                <w:lang w:val="en-GB"/>
              </w:rPr>
            </w:pPr>
            <w:r>
              <w:rPr>
                <w:rFonts w:hint="eastAsia" w:asciiTheme="minorEastAsia" w:hAnsiTheme="minorEastAsia" w:eastAsiaTheme="minorEastAsia" w:cstheme="minorEastAsia"/>
                <w:kern w:val="0"/>
                <w:sz w:val="21"/>
                <w:szCs w:val="21"/>
                <w:lang w:val="en-GB"/>
              </w:rPr>
              <w:t>树种（组）</w:t>
            </w:r>
          </w:p>
        </w:tc>
        <w:tc>
          <w:tcPr>
            <w:tcW w:w="1805" w:type="dxa"/>
            <w:vAlign w:val="center"/>
          </w:tcPr>
          <w:p>
            <w:pPr>
              <w:autoSpaceDE w:val="0"/>
              <w:autoSpaceDN w:val="0"/>
              <w:adjustRightInd w:val="0"/>
              <w:spacing w:line="360" w:lineRule="auto"/>
              <w:jc w:val="center"/>
              <w:rPr>
                <w:rFonts w:asciiTheme="minorEastAsia" w:hAnsiTheme="minorEastAsia" w:eastAsiaTheme="minorEastAsia" w:cstheme="minorEastAsia"/>
                <w:sz w:val="21"/>
                <w:szCs w:val="21"/>
                <w:lang w:val="en-GB" w:eastAsia="es-ES"/>
              </w:rPr>
            </w:pPr>
            <w:r>
              <w:rPr>
                <w:rFonts w:hint="eastAsia" w:asciiTheme="minorEastAsia" w:hAnsiTheme="minorEastAsia" w:eastAsiaTheme="minorEastAsia" w:cstheme="minorEastAsia"/>
                <w:kern w:val="0"/>
                <w:position w:val="-14"/>
                <w:sz w:val="21"/>
                <w:szCs w:val="21"/>
                <w:lang w:val="en-GB"/>
              </w:rPr>
              <w:object>
                <v:shape id="_x0000_i1155" o:spt="75" type="#_x0000_t75" style="height:19pt;width:35.7pt;" o:ole="t" filled="f" o:preferrelative="t" stroked="f" coordsize="21600,21600">
                  <v:path/>
                  <v:fill on="f" focussize="0,0"/>
                  <v:stroke on="f" joinstyle="miter"/>
                  <v:imagedata r:id="rId222" o:title=""/>
                  <o:lock v:ext="edit" aspectratio="t"/>
                  <w10:wrap type="none"/>
                  <w10:anchorlock/>
                </v:shape>
                <o:OLEObject Type="Embed" ProgID="Equations" ShapeID="_x0000_i1155" DrawAspect="Content" ObjectID="_1468075855" r:id="rId226">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Theme="minorEastAsia" w:hAnsiTheme="minorEastAsia" w:eastAsiaTheme="minorEastAsia" w:cstheme="minorEastAsia"/>
                <w:sz w:val="21"/>
                <w:szCs w:val="21"/>
              </w:rPr>
            </w:pPr>
          </w:p>
        </w:tc>
        <w:tc>
          <w:tcPr>
            <w:tcW w:w="1805" w:type="dxa"/>
            <w:vAlign w:val="bottom"/>
          </w:tcPr>
          <w:p>
            <w:pPr>
              <w:spacing w:line="360" w:lineRule="auto"/>
              <w:jc w:val="center"/>
              <w:rPr>
                <w:rFonts w:asciiTheme="minorEastAsia" w:hAnsiTheme="minorEastAsia" w:eastAsiaTheme="minorEastAsia" w:cstheme="minorEastAsia"/>
                <w:color w:val="FF0000"/>
                <w:sz w:val="21"/>
                <w:szCs w:val="21"/>
                <w:lang w:val="en-GB"/>
              </w:rPr>
            </w:pPr>
            <w:r>
              <w:rPr>
                <w:rFonts w:hint="eastAsia" w:asciiTheme="minorEastAsia" w:hAnsiTheme="minorEastAsia" w:eastAsiaTheme="minorEastAsia" w:cstheme="minorEastAsia"/>
                <w:sz w:val="21"/>
                <w:szCs w:val="21"/>
              </w:rPr>
              <w:t>赤松</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0.414</w:t>
            </w:r>
          </w:p>
        </w:tc>
        <w:tc>
          <w:tcPr>
            <w:tcW w:w="1805" w:type="dxa"/>
            <w:vAlign w:val="center"/>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其它松类</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0.424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Theme="minorEastAsia" w:hAnsiTheme="minorEastAsia" w:eastAsiaTheme="minorEastAsia" w:cstheme="minorEastAsia"/>
                <w:sz w:val="21"/>
                <w:szCs w:val="21"/>
              </w:rPr>
            </w:pPr>
          </w:p>
        </w:tc>
        <w:tc>
          <w:tcPr>
            <w:tcW w:w="1805" w:type="dxa"/>
            <w:vAlign w:val="bottom"/>
          </w:tcPr>
          <w:p>
            <w:pPr>
              <w:spacing w:line="360" w:lineRule="auto"/>
              <w:jc w:val="center"/>
              <w:rPr>
                <w:rFonts w:asciiTheme="minorEastAsia" w:hAnsiTheme="minorEastAsia" w:eastAsiaTheme="minorEastAsia" w:cstheme="minorEastAsia"/>
                <w:color w:val="FF0000"/>
                <w:sz w:val="21"/>
                <w:szCs w:val="21"/>
                <w:lang w:val="en-GB"/>
              </w:rPr>
            </w:pPr>
            <w:r>
              <w:rPr>
                <w:rFonts w:hint="eastAsia" w:asciiTheme="minorEastAsia" w:hAnsiTheme="minorEastAsia" w:eastAsiaTheme="minorEastAsia" w:cstheme="minorEastAsia"/>
                <w:sz w:val="21"/>
                <w:szCs w:val="21"/>
              </w:rPr>
              <w:t>黑松</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0.493</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软阔类</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0.443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Theme="minorEastAsia" w:hAnsiTheme="minorEastAsia" w:eastAsiaTheme="minorEastAsia" w:cstheme="minorEastAsia"/>
                <w:sz w:val="21"/>
                <w:szCs w:val="21"/>
              </w:rPr>
            </w:pPr>
          </w:p>
        </w:tc>
        <w:tc>
          <w:tcPr>
            <w:tcW w:w="1805" w:type="dxa"/>
            <w:vAlign w:val="bottom"/>
          </w:tcPr>
          <w:p>
            <w:pPr>
              <w:spacing w:line="360" w:lineRule="auto"/>
              <w:jc w:val="center"/>
              <w:rPr>
                <w:rFonts w:asciiTheme="minorEastAsia" w:hAnsiTheme="minorEastAsia" w:eastAsiaTheme="minorEastAsia" w:cstheme="minorEastAsia"/>
                <w:color w:val="FF0000"/>
                <w:sz w:val="21"/>
                <w:szCs w:val="21"/>
                <w:lang w:val="en-GB"/>
              </w:rPr>
            </w:pPr>
            <w:r>
              <w:rPr>
                <w:rFonts w:hint="eastAsia" w:asciiTheme="minorEastAsia" w:hAnsiTheme="minorEastAsia" w:eastAsiaTheme="minorEastAsia" w:cstheme="minorEastAsia"/>
                <w:sz w:val="21"/>
                <w:szCs w:val="21"/>
              </w:rPr>
              <w:t>阔叶混</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0.482</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杨树</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0.378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Theme="minorEastAsia" w:hAnsiTheme="minorEastAsia" w:eastAsiaTheme="minorEastAsia" w:cstheme="minorEastAsia"/>
                <w:sz w:val="21"/>
                <w:szCs w:val="21"/>
              </w:rPr>
            </w:pPr>
          </w:p>
        </w:tc>
        <w:tc>
          <w:tcPr>
            <w:tcW w:w="1805" w:type="dxa"/>
            <w:vAlign w:val="bottom"/>
          </w:tcPr>
          <w:p>
            <w:pPr>
              <w:spacing w:line="360" w:lineRule="auto"/>
              <w:jc w:val="center"/>
              <w:rPr>
                <w:rFonts w:asciiTheme="minorEastAsia" w:hAnsiTheme="minorEastAsia" w:eastAsiaTheme="minorEastAsia" w:cstheme="minorEastAsia"/>
                <w:color w:val="FF0000"/>
                <w:sz w:val="21"/>
                <w:szCs w:val="21"/>
                <w:lang w:val="en-GB"/>
              </w:rPr>
            </w:pPr>
            <w:r>
              <w:rPr>
                <w:rFonts w:hint="eastAsia" w:asciiTheme="minorEastAsia" w:hAnsiTheme="minorEastAsia" w:eastAsiaTheme="minorEastAsia" w:cstheme="minorEastAsia"/>
                <w:sz w:val="21"/>
                <w:szCs w:val="21"/>
              </w:rPr>
              <w:t>柳树</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0.443</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硬阔类</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0.598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Theme="minorEastAsia" w:hAnsiTheme="minorEastAsia" w:eastAsiaTheme="minorEastAsia" w:cstheme="minorEastAsia"/>
                <w:sz w:val="21"/>
                <w:szCs w:val="21"/>
              </w:rPr>
            </w:pP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樟子松</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0.375</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榆树</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0.598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Theme="minorEastAsia" w:hAnsiTheme="minorEastAsia" w:eastAsiaTheme="minorEastAsia" w:cstheme="minorEastAsia"/>
                <w:sz w:val="21"/>
                <w:szCs w:val="21"/>
              </w:rPr>
            </w:pP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针阔混</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0.486</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针叶混</w:t>
            </w:r>
          </w:p>
        </w:tc>
        <w:tc>
          <w:tcPr>
            <w:tcW w:w="1805" w:type="dxa"/>
            <w:vAlign w:val="bottom"/>
          </w:tcPr>
          <w:p>
            <w:pPr>
              <w:spacing w:line="360" w:lineRule="auto"/>
              <w:jc w:val="center"/>
              <w:rPr>
                <w:rFonts w:asciiTheme="minorEastAsia" w:hAnsiTheme="minorEastAsia" w:eastAsiaTheme="minorEastAsia" w:cstheme="minorEastAsia"/>
                <w:sz w:val="21"/>
                <w:szCs w:val="21"/>
                <w:lang w:val="en-GB"/>
              </w:rPr>
            </w:pPr>
            <w:r>
              <w:rPr>
                <w:rFonts w:hint="eastAsia" w:asciiTheme="minorEastAsia" w:hAnsiTheme="minorEastAsia" w:eastAsiaTheme="minorEastAsia" w:cstheme="minorEastAsia"/>
                <w:sz w:val="21"/>
                <w:szCs w:val="21"/>
              </w:rPr>
              <w:t>0.405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Theme="minorEastAsia" w:hAnsiTheme="minorEastAsia" w:eastAsiaTheme="minorEastAsia" w:cstheme="minorEastAsia"/>
                <w:sz w:val="21"/>
                <w:szCs w:val="21"/>
              </w:rPr>
            </w:pPr>
          </w:p>
        </w:tc>
        <w:tc>
          <w:tcPr>
            <w:tcW w:w="7220" w:type="dxa"/>
            <w:gridSpan w:val="4"/>
          </w:tcPr>
          <w:p>
            <w:pPr>
              <w:widowControl/>
              <w:tabs>
                <w:tab w:val="right" w:pos="9214"/>
              </w:tabs>
              <w:spacing w:line="360" w:lineRule="auto"/>
              <w:jc w:val="left"/>
              <w:rPr>
                <w:rFonts w:asciiTheme="minorEastAsia" w:hAnsiTheme="minorEastAsia" w:eastAsiaTheme="minorEastAsia" w:cstheme="minorEastAsia"/>
                <w:kern w:val="0"/>
                <w:sz w:val="21"/>
                <w:szCs w:val="21"/>
                <w:lang w:val="en-GB" w:eastAsia="es-ES"/>
              </w:rPr>
            </w:pPr>
            <w:r>
              <w:rPr>
                <w:rFonts w:hint="eastAsia" w:asciiTheme="minorEastAsia" w:hAnsiTheme="minorEastAsia" w:eastAsiaTheme="minorEastAsia" w:cstheme="minorEastAsia"/>
                <w:kern w:val="0"/>
                <w:sz w:val="21"/>
                <w:szCs w:val="21"/>
                <w:lang w:val="en-GB"/>
              </w:rPr>
              <w:t>数据来源：《中国第二次国家信息通报》土地利用变化与林业温室气体清单。</w:t>
            </w:r>
          </w:p>
        </w:tc>
      </w:tr>
    </w:tbl>
    <w:p>
      <w:pPr>
        <w:pStyle w:val="25"/>
      </w:pPr>
    </w:p>
    <w:p>
      <w:pPr>
        <w:pStyle w:val="87"/>
        <w:spacing w:before="156" w:after="156"/>
      </w:pPr>
      <w:r>
        <w:rPr>
          <w:rFonts w:hint="eastAsia"/>
        </w:rPr>
        <w:t>生物量扩展因子（第1页/共2页）</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722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2350" w:type="dxa"/>
            <w:tcBorders>
              <w:bottom w:val="single" w:color="auto" w:sz="8" w:space="0"/>
              <w:tl2br w:val="nil"/>
              <w:tr2bl w:val="nil"/>
            </w:tcBorders>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数据/参数</w:t>
            </w:r>
          </w:p>
        </w:tc>
        <w:tc>
          <w:tcPr>
            <w:tcW w:w="7220" w:type="dxa"/>
            <w:tcBorders>
              <w:bottom w:val="single" w:color="auto" w:sz="8" w:space="0"/>
              <w:tl2br w:val="nil"/>
              <w:tr2bl w:val="nil"/>
            </w:tcBorders>
            <w:vAlign w:val="center"/>
          </w:tcPr>
          <w:p>
            <w:pPr>
              <w:keepNext/>
              <w:widowControl/>
              <w:tabs>
                <w:tab w:val="right" w:pos="9214"/>
              </w:tabs>
              <w:spacing w:line="360" w:lineRule="auto"/>
              <w:jc w:val="left"/>
              <w:rPr>
                <w:rFonts w:ascii="宋体" w:hAnsi="宋体" w:cs="宋体"/>
                <w:kern w:val="0"/>
                <w:sz w:val="21"/>
                <w:szCs w:val="21"/>
                <w:lang w:val="en-GB"/>
              </w:rPr>
            </w:pPr>
            <w:r>
              <w:rPr>
                <w:rFonts w:hint="eastAsia" w:ascii="Cambria Math" w:hAnsi="Cambria Math" w:cs="宋体"/>
                <w:position w:val="-14"/>
                <w:sz w:val="21"/>
                <w:szCs w:val="21"/>
                <w:vertAlign w:val="subscript"/>
              </w:rPr>
              <w:object>
                <v:shape id="_x0000_i1156" o:spt="75" type="#_x0000_t75" style="height:19pt;width:47.8pt;" o:ole="t" filled="f" o:preferrelative="t" stroked="f" coordsize="21600,21600">
                  <v:path/>
                  <v:fill on="f" focussize="0,0"/>
                  <v:stroke on="f" joinstyle="miter"/>
                  <v:imagedata r:id="rId228" o:title=""/>
                  <o:lock v:ext="edit" aspectratio="t"/>
                  <w10:wrap type="none"/>
                  <w10:anchorlock/>
                </v:shape>
                <o:OLEObject Type="Embed" ProgID="Equations" ShapeID="_x0000_i1156" DrawAspect="Content" ObjectID="_1468075856" r:id="rId227">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Borders>
              <w:top w:val="single" w:color="auto" w:sz="8" w:space="0"/>
              <w:tl2br w:val="nil"/>
              <w:tr2bl w:val="nil"/>
            </w:tcBorders>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单位</w:t>
            </w:r>
          </w:p>
        </w:tc>
        <w:tc>
          <w:tcPr>
            <w:tcW w:w="7220" w:type="dxa"/>
            <w:tcBorders>
              <w:top w:val="single" w:color="auto" w:sz="8" w:space="0"/>
              <w:tl2br w:val="nil"/>
              <w:tr2bl w:val="nil"/>
            </w:tcBorders>
          </w:tcPr>
          <w:p>
            <w:pPr>
              <w:spacing w:line="360" w:lineRule="auto"/>
              <w:rPr>
                <w:rFonts w:ascii="宋体" w:hAnsi="宋体" w:cs="宋体"/>
                <w:kern w:val="0"/>
                <w:sz w:val="21"/>
                <w:szCs w:val="21"/>
                <w:lang w:val="en-GB"/>
              </w:rPr>
            </w:pPr>
            <w:r>
              <w:rPr>
                <w:rFonts w:hint="eastAsia" w:ascii="宋体" w:hAnsi="宋体" w:cs="宋体"/>
                <w:sz w:val="21"/>
                <w:szCs w:val="21"/>
              </w:rPr>
              <w:t>无量纲</w:t>
            </w:r>
          </w:p>
        </w:tc>
      </w:tr>
    </w:tbl>
    <w:p>
      <w:pPr>
        <w:pStyle w:val="25"/>
      </w:pPr>
    </w:p>
    <w:p>
      <w:pPr>
        <w:pStyle w:val="87"/>
        <w:numPr>
          <w:ilvl w:val="1"/>
          <w:numId w:val="0"/>
        </w:numPr>
        <w:spacing w:before="156" w:after="156"/>
      </w:pPr>
      <w:r>
        <w:rPr>
          <w:rFonts w:hint="eastAsia"/>
        </w:rPr>
        <w:t>表B.3  生物量扩展因子（第2页/共2页）</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1805"/>
        <w:gridCol w:w="1805"/>
        <w:gridCol w:w="1805"/>
        <w:gridCol w:w="180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Borders>
              <w:tl2br w:val="nil"/>
              <w:tr2bl w:val="nil"/>
            </w:tcBorders>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应用的公式编号</w:t>
            </w:r>
          </w:p>
        </w:tc>
        <w:tc>
          <w:tcPr>
            <w:tcW w:w="7220" w:type="dxa"/>
            <w:gridSpan w:val="4"/>
            <w:tcBorders>
              <w:tl2br w:val="nil"/>
              <w:tr2bl w:val="nil"/>
            </w:tcBorders>
          </w:tcPr>
          <w:p>
            <w:pPr>
              <w:spacing w:line="360" w:lineRule="auto"/>
              <w:rPr>
                <w:rFonts w:ascii="宋体" w:hAnsi="宋体" w:cs="宋体"/>
                <w:kern w:val="0"/>
                <w:sz w:val="21"/>
                <w:szCs w:val="21"/>
                <w:lang w:val="en-GB"/>
              </w:rPr>
            </w:pPr>
            <w:r>
              <w:rPr>
                <w:rFonts w:hint="eastAsia" w:ascii="宋体" w:hAnsi="宋体" w:cs="宋体"/>
                <w:sz w:val="21"/>
                <w:szCs w:val="21"/>
              </w:rPr>
              <w:t>公式（7）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Borders>
              <w:bottom w:val="single" w:color="auto" w:sz="8" w:space="0"/>
              <w:tl2br w:val="nil"/>
              <w:tr2bl w:val="nil"/>
            </w:tcBorders>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描述</w:t>
            </w:r>
          </w:p>
        </w:tc>
        <w:tc>
          <w:tcPr>
            <w:tcW w:w="7220" w:type="dxa"/>
            <w:gridSpan w:val="4"/>
            <w:tcBorders>
              <w:bottom w:val="single" w:color="auto" w:sz="8" w:space="0"/>
              <w:tl2br w:val="nil"/>
              <w:tr2bl w:val="nil"/>
            </w:tcBorders>
            <w:vAlign w:val="center"/>
          </w:tcPr>
          <w:p>
            <w:pPr>
              <w:keepNext/>
              <w:widowControl/>
              <w:tabs>
                <w:tab w:val="right" w:pos="9214"/>
              </w:tabs>
              <w:spacing w:line="360" w:lineRule="auto"/>
              <w:rPr>
                <w:rFonts w:ascii="宋体" w:hAnsi="宋体" w:cs="宋体"/>
                <w:kern w:val="0"/>
                <w:sz w:val="21"/>
                <w:szCs w:val="21"/>
                <w:lang w:val="en-GB"/>
              </w:rPr>
            </w:pPr>
            <w:r>
              <w:rPr>
                <w:rFonts w:hint="eastAsia" w:ascii="宋体" w:hAnsi="宋体" w:cs="宋体"/>
                <w:color w:val="000000"/>
                <w:sz w:val="21"/>
                <w:szCs w:val="21"/>
              </w:rPr>
              <w:t>树种</w:t>
            </w:r>
            <m:oMath>
              <m:r>
                <m:rPr>
                  <m:sty m:val="p"/>
                </m:rPr>
                <w:rPr>
                  <w:rFonts w:hint="eastAsia" w:ascii="Cambria Math" w:hAnsi="Cambria Math" w:cs="宋体"/>
                  <w:sz w:val="21"/>
                  <w:szCs w:val="21"/>
                  <w:vertAlign w:val="subscript"/>
                </w:rPr>
                <m:t>j</m:t>
              </m:r>
            </m:oMath>
            <w:r>
              <w:rPr>
                <w:rFonts w:hint="eastAsia" w:ascii="宋体" w:hAnsi="宋体" w:cs="宋体"/>
                <w:color w:val="000000"/>
                <w:sz w:val="21"/>
                <w:szCs w:val="21"/>
              </w:rPr>
              <w:t>的生物量扩展因子，用于将树干生物量转换为地上生物量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restart"/>
            <w:tcBorders>
              <w:top w:val="single" w:color="auto" w:sz="8" w:space="0"/>
              <w:tl2br w:val="nil"/>
              <w:tr2bl w:val="nil"/>
            </w:tcBorders>
          </w:tcPr>
          <w:p>
            <w:pPr>
              <w:rPr>
                <w:rFonts w:ascii="宋体" w:hAnsi="宋体" w:cs="宋体"/>
                <w:sz w:val="21"/>
                <w:szCs w:val="21"/>
              </w:rPr>
            </w:pPr>
            <w:r>
              <w:rPr>
                <w:rFonts w:hint="eastAsia" w:ascii="宋体" w:hAnsi="宋体" w:cs="宋体"/>
                <w:kern w:val="0"/>
                <w:sz w:val="21"/>
                <w:szCs w:val="21"/>
                <w:lang w:val="en-GB"/>
              </w:rPr>
              <w:t>数据源</w:t>
            </w:r>
          </w:p>
        </w:tc>
        <w:tc>
          <w:tcPr>
            <w:tcW w:w="7220" w:type="dxa"/>
            <w:gridSpan w:val="4"/>
            <w:tcBorders>
              <w:top w:val="single" w:color="auto" w:sz="8" w:space="0"/>
              <w:tl2br w:val="nil"/>
              <w:tr2bl w:val="nil"/>
            </w:tcBorders>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数据源优先选择次序为:</w:t>
            </w:r>
          </w:p>
          <w:p>
            <w:pPr>
              <w:widowControl/>
              <w:spacing w:line="360" w:lineRule="auto"/>
              <w:rPr>
                <w:rFonts w:ascii="宋体" w:hAnsi="宋体" w:cs="宋体"/>
                <w:sz w:val="21"/>
                <w:szCs w:val="21"/>
              </w:rPr>
            </w:pPr>
            <w:r>
              <w:rPr>
                <w:rFonts w:hint="eastAsia" w:ascii="宋体" w:hAnsi="宋体" w:cs="宋体"/>
                <w:color w:val="000000"/>
                <w:sz w:val="21"/>
                <w:szCs w:val="21"/>
              </w:rPr>
              <w:t>（a）活动参与方测定的当地相关树种的参数（需提供透明和可核实的资料来证明）；</w:t>
            </w:r>
          </w:p>
          <w:p>
            <w:pPr>
              <w:widowControl/>
              <w:spacing w:line="360" w:lineRule="auto"/>
              <w:rPr>
                <w:rFonts w:ascii="宋体" w:hAnsi="宋体" w:cs="宋体"/>
                <w:sz w:val="21"/>
                <w:szCs w:val="21"/>
              </w:rPr>
            </w:pPr>
            <w:r>
              <w:rPr>
                <w:rFonts w:hint="eastAsia" w:ascii="宋体" w:hAnsi="宋体" w:cs="宋体"/>
                <w:color w:val="000000"/>
                <w:sz w:val="21"/>
                <w:szCs w:val="21"/>
              </w:rPr>
              <w:t>（b）现有的、公开发表的、当地的或相似生态条件下的数据；</w:t>
            </w:r>
          </w:p>
          <w:p>
            <w:pPr>
              <w:widowControl/>
              <w:spacing w:line="360" w:lineRule="auto"/>
              <w:rPr>
                <w:rFonts w:ascii="宋体" w:hAnsi="宋体" w:cs="宋体"/>
                <w:sz w:val="21"/>
                <w:szCs w:val="21"/>
              </w:rPr>
            </w:pPr>
            <w:r>
              <w:rPr>
                <w:rFonts w:hint="eastAsia" w:ascii="宋体" w:hAnsi="宋体" w:cs="宋体"/>
                <w:color w:val="000000"/>
                <w:sz w:val="21"/>
                <w:szCs w:val="21"/>
              </w:rPr>
              <w:t>（c）省级的数据（如省级温室气体清单）；</w:t>
            </w:r>
          </w:p>
          <w:p>
            <w:pPr>
              <w:widowControl/>
              <w:tabs>
                <w:tab w:val="left" w:pos="357"/>
              </w:tabs>
              <w:spacing w:line="360" w:lineRule="auto"/>
              <w:rPr>
                <w:rFonts w:ascii="宋体" w:hAnsi="宋体" w:cs="宋体"/>
                <w:color w:val="000000"/>
                <w:sz w:val="21"/>
                <w:szCs w:val="21"/>
              </w:rPr>
            </w:pPr>
            <w:r>
              <w:rPr>
                <w:rFonts w:hint="eastAsia" w:ascii="宋体" w:hAnsi="宋体" w:cs="宋体"/>
                <w:color w:val="000000"/>
                <w:sz w:val="21"/>
                <w:szCs w:val="21"/>
              </w:rPr>
              <w:t>（d）国家级的数据（如国家温室气体清单），见下表：</w:t>
            </w:r>
          </w:p>
          <w:p>
            <w:pPr>
              <w:rPr>
                <w:rFonts w:ascii="宋体" w:hAnsi="宋体" w:cs="宋体"/>
                <w:sz w:val="21"/>
                <w:szCs w:val="21"/>
              </w:rPr>
            </w:pPr>
            <w:r>
              <w:rPr>
                <w:rFonts w:hint="eastAsia" w:ascii="宋体" w:hAnsi="宋体" w:cs="宋体"/>
                <w:bCs/>
                <w:color w:val="000000"/>
                <w:sz w:val="21"/>
                <w:szCs w:val="21"/>
              </w:rPr>
              <w:t>中国主要优势树种（组）生物量扩展因子（BEF）参考值：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rPr>
              <w:t>优势</w:t>
            </w:r>
            <w:r>
              <w:rPr>
                <w:rFonts w:hint="eastAsia" w:ascii="宋体" w:hAnsi="宋体" w:cs="宋体"/>
                <w:kern w:val="0"/>
                <w:sz w:val="21"/>
                <w:szCs w:val="21"/>
                <w:lang w:val="en-GB"/>
              </w:rPr>
              <w:t>树种（组）</w:t>
            </w:r>
          </w:p>
        </w:tc>
        <w:tc>
          <w:tcPr>
            <w:tcW w:w="1805" w:type="dxa"/>
            <w:vAlign w:val="center"/>
          </w:tcPr>
          <w:p>
            <w:pPr>
              <w:widowControl/>
              <w:tabs>
                <w:tab w:val="right" w:pos="9214"/>
              </w:tabs>
              <w:spacing w:line="360" w:lineRule="auto"/>
              <w:jc w:val="center"/>
              <w:rPr>
                <w:rFonts w:ascii="宋体" w:hAnsi="宋体" w:cs="宋体"/>
                <w:kern w:val="0"/>
                <w:sz w:val="21"/>
                <w:szCs w:val="21"/>
                <w:lang w:val="en-GB"/>
              </w:rPr>
            </w:pPr>
            <w:r>
              <w:rPr>
                <w:rFonts w:hint="eastAsia" w:ascii="宋体" w:hAnsi="宋体" w:cs="宋体"/>
                <w:bCs/>
                <w:color w:val="000000"/>
                <w:sz w:val="21"/>
                <w:szCs w:val="21"/>
              </w:rPr>
              <w:t>BEF</w:t>
            </w:r>
          </w:p>
        </w:tc>
        <w:tc>
          <w:tcPr>
            <w:tcW w:w="1805" w:type="dxa"/>
            <w:vAlign w:val="center"/>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rPr>
              <w:t>优势</w:t>
            </w:r>
            <w:r>
              <w:rPr>
                <w:rFonts w:hint="eastAsia" w:ascii="宋体" w:hAnsi="宋体" w:cs="宋体"/>
                <w:kern w:val="0"/>
                <w:sz w:val="21"/>
                <w:szCs w:val="21"/>
                <w:lang w:val="en-GB"/>
              </w:rPr>
              <w:t>树种（组）</w:t>
            </w:r>
          </w:p>
        </w:tc>
        <w:tc>
          <w:tcPr>
            <w:tcW w:w="1805" w:type="dxa"/>
            <w:vAlign w:val="center"/>
          </w:tcPr>
          <w:p>
            <w:pPr>
              <w:widowControl/>
              <w:tabs>
                <w:tab w:val="right" w:pos="9214"/>
              </w:tabs>
              <w:spacing w:line="360" w:lineRule="auto"/>
              <w:jc w:val="center"/>
              <w:rPr>
                <w:rFonts w:ascii="宋体" w:hAnsi="宋体" w:cs="宋体"/>
                <w:kern w:val="0"/>
                <w:sz w:val="21"/>
                <w:szCs w:val="21"/>
                <w:lang w:val="en-GB"/>
              </w:rPr>
            </w:pPr>
            <w:r>
              <w:rPr>
                <w:rFonts w:hint="eastAsia" w:ascii="宋体" w:hAnsi="宋体" w:cs="宋体"/>
                <w:bCs/>
                <w:color w:val="000000"/>
                <w:sz w:val="21"/>
                <w:szCs w:val="21"/>
              </w:rPr>
              <w:t>BEF</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widowControl/>
              <w:spacing w:line="360" w:lineRule="auto"/>
              <w:jc w:val="center"/>
              <w:rPr>
                <w:rFonts w:ascii="宋体" w:hAnsi="宋体" w:cs="宋体"/>
                <w:color w:val="FF0000"/>
                <w:sz w:val="21"/>
                <w:szCs w:val="21"/>
                <w:lang w:val="en-GB"/>
              </w:rPr>
            </w:pPr>
            <w:r>
              <w:rPr>
                <w:rFonts w:hint="eastAsia" w:ascii="宋体" w:hAnsi="宋体" w:cs="宋体"/>
                <w:sz w:val="21"/>
                <w:szCs w:val="21"/>
              </w:rPr>
              <w:t>赤松</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1.425</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其它松类</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1.631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widowControl/>
              <w:spacing w:line="360" w:lineRule="auto"/>
              <w:jc w:val="center"/>
              <w:rPr>
                <w:rFonts w:ascii="宋体" w:hAnsi="宋体" w:cs="宋体"/>
                <w:color w:val="FF0000"/>
                <w:sz w:val="21"/>
                <w:szCs w:val="21"/>
                <w:lang w:val="en-GB"/>
              </w:rPr>
            </w:pPr>
            <w:r>
              <w:rPr>
                <w:rFonts w:hint="eastAsia" w:ascii="宋体" w:hAnsi="宋体" w:cs="宋体"/>
                <w:sz w:val="21"/>
                <w:szCs w:val="21"/>
              </w:rPr>
              <w:t>黑松</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1.551</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软阔类</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1.586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widowControl/>
              <w:spacing w:line="360" w:lineRule="auto"/>
              <w:jc w:val="center"/>
              <w:rPr>
                <w:rFonts w:ascii="宋体" w:hAnsi="宋体" w:cs="宋体"/>
                <w:color w:val="FF0000"/>
                <w:sz w:val="21"/>
                <w:szCs w:val="21"/>
                <w:lang w:val="en-GB"/>
              </w:rPr>
            </w:pPr>
            <w:r>
              <w:rPr>
                <w:rFonts w:hint="eastAsia" w:ascii="宋体" w:hAnsi="宋体" w:cs="宋体"/>
                <w:sz w:val="21"/>
                <w:szCs w:val="21"/>
              </w:rPr>
              <w:t>桦木</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1.424</w:t>
            </w:r>
          </w:p>
        </w:tc>
        <w:tc>
          <w:tcPr>
            <w:tcW w:w="1805" w:type="dxa"/>
            <w:vAlign w:val="center"/>
          </w:tcPr>
          <w:p>
            <w:pPr>
              <w:widowControl/>
              <w:spacing w:line="360" w:lineRule="auto"/>
              <w:jc w:val="center"/>
              <w:rPr>
                <w:rFonts w:ascii="宋体" w:hAnsi="宋体" w:cs="宋体"/>
                <w:color w:val="FF0000"/>
                <w:sz w:val="21"/>
                <w:szCs w:val="21"/>
                <w:lang w:val="en-GB"/>
              </w:rPr>
            </w:pPr>
            <w:r>
              <w:rPr>
                <w:rFonts w:hint="eastAsia" w:ascii="宋体" w:hAnsi="宋体" w:cs="宋体"/>
                <w:sz w:val="21"/>
                <w:szCs w:val="21"/>
              </w:rPr>
              <w:t>杨树</w:t>
            </w:r>
          </w:p>
        </w:tc>
        <w:tc>
          <w:tcPr>
            <w:tcW w:w="1805" w:type="dxa"/>
            <w:vAlign w:val="center"/>
          </w:tcPr>
          <w:p>
            <w:pPr>
              <w:widowControl/>
              <w:spacing w:line="360" w:lineRule="auto"/>
              <w:jc w:val="center"/>
              <w:rPr>
                <w:rFonts w:ascii="宋体" w:hAnsi="宋体" w:cs="宋体"/>
                <w:color w:val="FF0000"/>
                <w:sz w:val="21"/>
                <w:szCs w:val="21"/>
                <w:lang w:val="en-GB"/>
              </w:rPr>
            </w:pPr>
            <w:r>
              <w:rPr>
                <w:rFonts w:hint="eastAsia" w:ascii="宋体" w:hAnsi="宋体" w:cs="宋体"/>
                <w:sz w:val="21"/>
                <w:szCs w:val="21"/>
              </w:rPr>
              <w:t>1.446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widowControl/>
              <w:spacing w:line="360" w:lineRule="auto"/>
              <w:jc w:val="center"/>
              <w:rPr>
                <w:rFonts w:ascii="宋体" w:hAnsi="宋体" w:cs="宋体"/>
                <w:color w:val="FF0000"/>
                <w:sz w:val="21"/>
                <w:szCs w:val="21"/>
                <w:lang w:val="en-GB"/>
              </w:rPr>
            </w:pPr>
            <w:r>
              <w:rPr>
                <w:rFonts w:hint="eastAsia" w:ascii="宋体" w:hAnsi="宋体" w:cs="宋体"/>
                <w:sz w:val="21"/>
                <w:szCs w:val="21"/>
              </w:rPr>
              <w:t>阔叶混</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1.514</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硬阔类</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1.674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柳树</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1.821</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油松</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1.589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落叶松</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1.416</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榆树</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1.671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樟子松</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2.513</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云杉</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1.734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针阔混</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1.656</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针叶混</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1.587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栎类</w:t>
            </w:r>
          </w:p>
        </w:tc>
        <w:tc>
          <w:tcPr>
            <w:tcW w:w="1805" w:type="dxa"/>
            <w:vAlign w:val="center"/>
          </w:tcPr>
          <w:p>
            <w:pPr>
              <w:widowControl/>
              <w:spacing w:line="360" w:lineRule="auto"/>
              <w:jc w:val="center"/>
              <w:rPr>
                <w:rFonts w:ascii="宋体" w:hAnsi="宋体" w:cs="宋体"/>
                <w:sz w:val="21"/>
                <w:szCs w:val="21"/>
                <w:lang w:val="en-GB"/>
              </w:rPr>
            </w:pPr>
            <w:r>
              <w:rPr>
                <w:rFonts w:hint="eastAsia" w:ascii="宋体" w:hAnsi="宋体" w:cs="宋体"/>
                <w:sz w:val="21"/>
                <w:szCs w:val="21"/>
              </w:rPr>
              <w:t>1.355</w:t>
            </w:r>
          </w:p>
        </w:tc>
        <w:tc>
          <w:tcPr>
            <w:tcW w:w="1805" w:type="dxa"/>
            <w:vAlign w:val="center"/>
          </w:tcPr>
          <w:p>
            <w:pPr>
              <w:spacing w:line="360" w:lineRule="auto"/>
              <w:rPr>
                <w:rFonts w:ascii="宋体" w:hAnsi="宋体" w:cs="宋体"/>
                <w:sz w:val="21"/>
                <w:szCs w:val="21"/>
                <w:lang w:val="en-GB"/>
              </w:rPr>
            </w:pPr>
          </w:p>
        </w:tc>
        <w:tc>
          <w:tcPr>
            <w:tcW w:w="1805" w:type="dxa"/>
            <w:vAlign w:val="center"/>
          </w:tcPr>
          <w:p>
            <w:pPr>
              <w:spacing w:line="360" w:lineRule="auto"/>
              <w:jc w:val="center"/>
              <w:rPr>
                <w:rFonts w:ascii="宋体" w:hAnsi="宋体" w:cs="宋体"/>
                <w:sz w:val="21"/>
                <w:szCs w:val="21"/>
                <w:lang w:val="en-G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7220" w:type="dxa"/>
            <w:gridSpan w:val="4"/>
          </w:tcPr>
          <w:p>
            <w:pPr>
              <w:keepNext/>
              <w:widowControl/>
              <w:tabs>
                <w:tab w:val="right" w:pos="9214"/>
              </w:tabs>
              <w:spacing w:line="360" w:lineRule="auto"/>
              <w:ind w:left="33"/>
              <w:jc w:val="left"/>
              <w:rPr>
                <w:rFonts w:ascii="宋体" w:hAnsi="宋体" w:cs="宋体"/>
                <w:kern w:val="0"/>
                <w:sz w:val="21"/>
                <w:szCs w:val="21"/>
                <w:lang w:val="en-GB"/>
              </w:rPr>
            </w:pPr>
            <w:r>
              <w:rPr>
                <w:rFonts w:hint="eastAsia" w:ascii="宋体" w:hAnsi="宋体" w:cs="宋体"/>
                <w:color w:val="000000"/>
                <w:sz w:val="21"/>
                <w:szCs w:val="21"/>
              </w:rPr>
              <w:t>数据来源：《中华人民共和国气候变化第二次国家信息通报》“土地利用变化与林业温室气体清单”（2013）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说明</w:t>
            </w:r>
          </w:p>
        </w:tc>
        <w:tc>
          <w:tcPr>
            <w:tcW w:w="7220" w:type="dxa"/>
            <w:gridSpan w:val="4"/>
            <w:vAlign w:val="center"/>
          </w:tcPr>
          <w:p>
            <w:pPr>
              <w:spacing w:line="360" w:lineRule="auto"/>
              <w:rPr>
                <w:rFonts w:ascii="宋体" w:hAnsi="宋体" w:cs="宋体"/>
                <w:sz w:val="21"/>
                <w:szCs w:val="21"/>
              </w:rPr>
            </w:pPr>
            <w:r>
              <w:rPr>
                <w:rFonts w:hint="eastAsia" w:ascii="宋体" w:hAnsi="宋体" w:cs="宋体"/>
                <w:color w:val="000000"/>
                <w:sz w:val="21"/>
                <w:szCs w:val="21"/>
              </w:rPr>
              <w:t>BEF值通常适用于郁闭森林。当用于生长于开阔地带的单木时所选BEF值应增30%（即乘以1.3倍）。</w:t>
            </w:r>
          </w:p>
        </w:tc>
      </w:tr>
    </w:tbl>
    <w:p>
      <w:pPr>
        <w:pStyle w:val="25"/>
      </w:pPr>
    </w:p>
    <w:p>
      <w:pPr>
        <w:pStyle w:val="87"/>
        <w:spacing w:before="156" w:after="156"/>
      </w:pPr>
      <w:r>
        <w:rPr>
          <w:rFonts w:hint="eastAsia"/>
        </w:rPr>
        <w:t>林木地下生物量与地上生物量之比（第1页/共2页）</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722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Borders>
              <w:bottom w:val="single" w:color="auto" w:sz="8" w:space="0"/>
              <w:tl2br w:val="nil"/>
              <w:tr2bl w:val="nil"/>
            </w:tcBorders>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数据/参数</w:t>
            </w:r>
          </w:p>
        </w:tc>
        <w:tc>
          <w:tcPr>
            <w:tcW w:w="7220" w:type="dxa"/>
            <w:tcBorders>
              <w:bottom w:val="single" w:color="auto" w:sz="8" w:space="0"/>
              <w:tl2br w:val="nil"/>
              <w:tr2bl w:val="nil"/>
            </w:tcBorders>
            <w:vAlign w:val="center"/>
          </w:tcPr>
          <w:p>
            <w:pPr>
              <w:keepNext/>
              <w:widowControl/>
              <w:tabs>
                <w:tab w:val="right" w:pos="9214"/>
              </w:tabs>
              <w:spacing w:line="360" w:lineRule="auto"/>
              <w:jc w:val="left"/>
              <w:rPr>
                <w:rFonts w:ascii="宋体" w:hAnsi="宋体" w:cs="宋体"/>
                <w:kern w:val="0"/>
                <w:sz w:val="21"/>
                <w:szCs w:val="21"/>
                <w:lang w:val="en-GB"/>
              </w:rPr>
            </w:pPr>
            <w:r>
              <w:rPr>
                <w:rFonts w:hint="eastAsia" w:ascii="Times New Roman" w:hAnsi="宋体" w:cs="宋体"/>
                <w:position w:val="-14"/>
                <w:sz w:val="21"/>
                <w:szCs w:val="21"/>
                <w:vertAlign w:val="subscript"/>
              </w:rPr>
              <w:object>
                <v:shape id="_x0000_i1157" o:spt="75" type="#_x0000_t75" style="height:19pt;width:35.15pt;" o:ole="t" filled="f" o:preferrelative="t" stroked="f" coordsize="21600,21600">
                  <v:path/>
                  <v:fill on="f" focussize="0,0"/>
                  <v:stroke on="f" joinstyle="miter"/>
                  <v:imagedata r:id="rId230" o:title=""/>
                  <o:lock v:ext="edit" aspectratio="t"/>
                  <w10:wrap type="none"/>
                  <w10:anchorlock/>
                </v:shape>
                <o:OLEObject Type="Embed" ProgID="Equations" ShapeID="_x0000_i1157" DrawAspect="Content" ObjectID="_1468075857" r:id="rId229">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Borders>
              <w:top w:val="single" w:color="auto" w:sz="8" w:space="0"/>
              <w:tl2br w:val="nil"/>
              <w:tr2bl w:val="nil"/>
            </w:tcBorders>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单位</w:t>
            </w:r>
          </w:p>
        </w:tc>
        <w:tc>
          <w:tcPr>
            <w:tcW w:w="7220" w:type="dxa"/>
            <w:tcBorders>
              <w:top w:val="single" w:color="auto" w:sz="8" w:space="0"/>
              <w:tl2br w:val="nil"/>
              <w:tr2bl w:val="nil"/>
            </w:tcBorders>
            <w:vAlign w:val="center"/>
          </w:tcPr>
          <w:p>
            <w:pPr>
              <w:keepNext/>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eastAsia="en-US"/>
              </w:rPr>
              <w:t>无量纲</w:t>
            </w:r>
          </w:p>
        </w:tc>
      </w:tr>
    </w:tbl>
    <w:p>
      <w:pPr>
        <w:pStyle w:val="87"/>
        <w:numPr>
          <w:ilvl w:val="1"/>
          <w:numId w:val="0"/>
        </w:numPr>
        <w:spacing w:before="156" w:after="156"/>
      </w:pPr>
      <w:r>
        <w:rPr>
          <w:rFonts w:hint="eastAsia"/>
        </w:rPr>
        <w:t>表B.4  林木地下生物量与地上生物量之比（第2页/共2页）</w:t>
      </w:r>
    </w:p>
    <w:tbl>
      <w:tblPr>
        <w:tblStyle w:val="34"/>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1805"/>
        <w:gridCol w:w="1805"/>
        <w:gridCol w:w="1805"/>
        <w:gridCol w:w="180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Borders>
              <w:tl2br w:val="nil"/>
              <w:tr2bl w:val="nil"/>
            </w:tcBorders>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应用的公式编号</w:t>
            </w:r>
          </w:p>
        </w:tc>
        <w:tc>
          <w:tcPr>
            <w:tcW w:w="7220" w:type="dxa"/>
            <w:gridSpan w:val="4"/>
            <w:tcBorders>
              <w:tl2br w:val="nil"/>
              <w:tr2bl w:val="nil"/>
            </w:tcBorders>
            <w:vAlign w:val="center"/>
          </w:tcPr>
          <w:p>
            <w:pPr>
              <w:keepNext/>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rPr>
              <w:t>公式（7）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Borders>
              <w:bottom w:val="single" w:color="auto" w:sz="8" w:space="0"/>
              <w:tl2br w:val="nil"/>
              <w:tr2bl w:val="nil"/>
            </w:tcBorders>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描述</w:t>
            </w:r>
          </w:p>
        </w:tc>
        <w:tc>
          <w:tcPr>
            <w:tcW w:w="7220" w:type="dxa"/>
            <w:gridSpan w:val="4"/>
            <w:tcBorders>
              <w:bottom w:val="single" w:color="auto" w:sz="8" w:space="0"/>
              <w:tl2br w:val="nil"/>
              <w:tr2bl w:val="nil"/>
            </w:tcBorders>
            <w:vAlign w:val="center"/>
          </w:tcPr>
          <w:p>
            <w:pPr>
              <w:keepNext/>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树种</w:t>
            </w:r>
            <m:oMath>
              <m:r>
                <m:rPr>
                  <m:sty m:val="p"/>
                </m:rPr>
                <w:rPr>
                  <w:rFonts w:ascii="Cambria Math" w:hAnsi="Cambria Math" w:cs="宋体"/>
                  <w:sz w:val="21"/>
                  <w:szCs w:val="21"/>
                  <w:vertAlign w:val="subscript"/>
                </w:rPr>
                <m:t>j</m:t>
              </m:r>
            </m:oMath>
            <w:r>
              <w:rPr>
                <w:rFonts w:hint="eastAsia" w:ascii="宋体" w:hAnsi="宋体" w:cs="宋体"/>
                <w:kern w:val="0"/>
                <w:sz w:val="21"/>
                <w:szCs w:val="21"/>
                <w:lang w:val="en-GB"/>
              </w:rPr>
              <w:t>的林木地下生物量/地上生物量之比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restart"/>
            <w:tcBorders>
              <w:top w:val="single" w:color="auto" w:sz="8" w:space="0"/>
              <w:tl2br w:val="nil"/>
              <w:tr2bl w:val="nil"/>
            </w:tcBorders>
          </w:tcPr>
          <w:p>
            <w:pPr>
              <w:rPr>
                <w:rFonts w:ascii="宋体" w:hAnsi="宋体" w:cs="宋体"/>
                <w:sz w:val="21"/>
                <w:szCs w:val="21"/>
              </w:rPr>
            </w:pPr>
            <w:r>
              <w:rPr>
                <w:rFonts w:hint="eastAsia" w:ascii="宋体" w:hAnsi="宋体" w:cs="宋体"/>
                <w:kern w:val="0"/>
                <w:sz w:val="21"/>
                <w:szCs w:val="21"/>
                <w:lang w:val="en-GB"/>
              </w:rPr>
              <w:t>数据源</w:t>
            </w:r>
          </w:p>
        </w:tc>
        <w:tc>
          <w:tcPr>
            <w:tcW w:w="7220" w:type="dxa"/>
            <w:gridSpan w:val="4"/>
            <w:tcBorders>
              <w:top w:val="single" w:color="auto" w:sz="8" w:space="0"/>
              <w:tl2br w:val="nil"/>
              <w:tr2bl w:val="nil"/>
            </w:tcBorders>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数据源优先选择次序为:</w:t>
            </w:r>
          </w:p>
          <w:p>
            <w:pPr>
              <w:widowControl/>
              <w:tabs>
                <w:tab w:val="left" w:pos="357"/>
              </w:tabs>
              <w:spacing w:line="360" w:lineRule="auto"/>
              <w:rPr>
                <w:rFonts w:ascii="宋体" w:hAnsi="宋体" w:cs="宋体"/>
                <w:kern w:val="0"/>
                <w:sz w:val="21"/>
                <w:szCs w:val="21"/>
                <w:lang w:val="en-GB"/>
              </w:rPr>
            </w:pPr>
            <w:r>
              <w:rPr>
                <w:rFonts w:hint="eastAsia" w:ascii="宋体" w:hAnsi="宋体" w:cs="宋体"/>
                <w:kern w:val="0"/>
                <w:sz w:val="21"/>
                <w:szCs w:val="21"/>
                <w:lang w:val="en-GB"/>
              </w:rPr>
              <w:t>（</w:t>
            </w:r>
            <w:r>
              <w:rPr>
                <w:rFonts w:hint="eastAsia" w:ascii="宋体" w:hAnsi="宋体" w:cs="宋体"/>
                <w:kern w:val="0"/>
                <w:sz w:val="21"/>
                <w:szCs w:val="21"/>
              </w:rPr>
              <w:t>a</w:t>
            </w:r>
            <w:r>
              <w:rPr>
                <w:rFonts w:hint="eastAsia" w:ascii="宋体" w:hAnsi="宋体" w:cs="宋体"/>
                <w:kern w:val="0"/>
                <w:sz w:val="21"/>
                <w:szCs w:val="21"/>
                <w:lang w:val="en-GB"/>
              </w:rPr>
              <w:t>）现有的、当地的或相似生态条件下的基于树种或树种组的数据；</w:t>
            </w:r>
          </w:p>
          <w:p>
            <w:pPr>
              <w:widowControl/>
              <w:tabs>
                <w:tab w:val="left" w:pos="357"/>
              </w:tabs>
              <w:spacing w:line="360" w:lineRule="auto"/>
              <w:rPr>
                <w:rFonts w:ascii="宋体" w:hAnsi="宋体" w:cs="宋体"/>
                <w:kern w:val="0"/>
                <w:sz w:val="21"/>
                <w:szCs w:val="21"/>
                <w:lang w:val="en-GB"/>
              </w:rPr>
            </w:pPr>
            <w:r>
              <w:rPr>
                <w:rFonts w:hint="eastAsia" w:ascii="宋体" w:hAnsi="宋体" w:cs="宋体"/>
                <w:kern w:val="0"/>
                <w:sz w:val="21"/>
                <w:szCs w:val="21"/>
                <w:lang w:val="en-GB"/>
              </w:rPr>
              <w:t>（</w:t>
            </w:r>
            <w:r>
              <w:rPr>
                <w:rFonts w:hint="eastAsia" w:ascii="宋体" w:hAnsi="宋体" w:cs="宋体"/>
                <w:kern w:val="0"/>
                <w:sz w:val="21"/>
                <w:szCs w:val="21"/>
              </w:rPr>
              <w:t>b</w:t>
            </w:r>
            <w:r>
              <w:rPr>
                <w:rFonts w:hint="eastAsia" w:ascii="宋体" w:hAnsi="宋体" w:cs="宋体"/>
                <w:kern w:val="0"/>
                <w:sz w:val="21"/>
                <w:szCs w:val="21"/>
                <w:lang w:val="en-GB"/>
              </w:rPr>
              <w:t>）省级基于树种或树种组的数据 (如省级温室气体清单编制中的数据)；</w:t>
            </w:r>
          </w:p>
          <w:p>
            <w:pPr>
              <w:rPr>
                <w:rFonts w:ascii="宋体" w:hAnsi="宋体" w:cs="宋体"/>
                <w:sz w:val="21"/>
                <w:szCs w:val="21"/>
              </w:rPr>
            </w:pPr>
            <w:r>
              <w:rPr>
                <w:rFonts w:hint="eastAsia" w:ascii="宋体" w:hAnsi="宋体" w:cs="宋体"/>
                <w:kern w:val="0"/>
                <w:sz w:val="21"/>
                <w:szCs w:val="21"/>
                <w:lang w:val="en-GB"/>
              </w:rPr>
              <w:t>（</w:t>
            </w:r>
            <w:r>
              <w:rPr>
                <w:rFonts w:hint="eastAsia" w:ascii="宋体" w:hAnsi="宋体" w:cs="宋体"/>
                <w:kern w:val="0"/>
                <w:sz w:val="21"/>
                <w:szCs w:val="21"/>
              </w:rPr>
              <w:t>c</w:t>
            </w:r>
            <w:r>
              <w:rPr>
                <w:rFonts w:hint="eastAsia" w:ascii="宋体" w:hAnsi="宋体" w:cs="宋体"/>
                <w:kern w:val="0"/>
                <w:sz w:val="21"/>
                <w:szCs w:val="21"/>
                <w:lang w:val="en-GB"/>
              </w:rPr>
              <w:t>）从下表中选择缺省值：</w:t>
            </w:r>
            <w:r>
              <w:rPr>
                <w:rFonts w:hint="eastAsia" w:ascii="宋体" w:hAnsi="宋体" w:cs="宋体"/>
                <w:kern w:val="0"/>
                <w:sz w:val="21"/>
                <w:szCs w:val="21"/>
                <w:lang w:val="en-GB"/>
              </w:rPr>
              <w:tab/>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树种（组）</w:t>
            </w:r>
          </w:p>
        </w:tc>
        <w:tc>
          <w:tcPr>
            <w:tcW w:w="1805" w:type="dxa"/>
            <w:vAlign w:val="center"/>
          </w:tcPr>
          <w:p>
            <w:pPr>
              <w:widowControl/>
              <w:tabs>
                <w:tab w:val="right" w:pos="9214"/>
              </w:tabs>
              <w:spacing w:line="360" w:lineRule="auto"/>
              <w:jc w:val="center"/>
              <w:rPr>
                <w:rFonts w:ascii="宋体" w:hAnsi="宋体" w:cs="宋体"/>
                <w:kern w:val="0"/>
                <w:sz w:val="21"/>
                <w:szCs w:val="21"/>
                <w:lang w:val="en-GB"/>
              </w:rPr>
            </w:pPr>
            <w:r>
              <w:rPr>
                <w:rFonts w:hint="eastAsia" w:ascii="Times New Roman" w:hAnsi="宋体" w:cs="宋体"/>
                <w:position w:val="-4"/>
                <w:sz w:val="21"/>
                <w:szCs w:val="21"/>
                <w:vertAlign w:val="subscript"/>
              </w:rPr>
              <w:object>
                <v:shape id="_x0000_i1158" o:spt="75" type="#_x0000_t75" style="height:13.8pt;width:11.5pt;" o:ole="t" filled="f" o:preferrelative="t" stroked="f" coordsize="21600,21600">
                  <v:path/>
                  <v:fill on="f" focussize="0,0"/>
                  <v:stroke on="f" joinstyle="miter"/>
                  <v:imagedata r:id="rId232" o:title=""/>
                  <o:lock v:ext="edit" aspectratio="t"/>
                  <w10:wrap type="none"/>
                  <w10:anchorlock/>
                </v:shape>
                <o:OLEObject Type="Embed" ProgID="Equations" ShapeID="_x0000_i1158" DrawAspect="Content" ObjectID="_1468075858" r:id="rId231">
                  <o:LockedField>false</o:LockedField>
                </o:OLEObject>
              </w:object>
            </w:r>
          </w:p>
        </w:tc>
        <w:tc>
          <w:tcPr>
            <w:tcW w:w="1805" w:type="dxa"/>
            <w:vAlign w:val="center"/>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树种（组）</w:t>
            </w:r>
          </w:p>
        </w:tc>
        <w:tc>
          <w:tcPr>
            <w:tcW w:w="1805" w:type="dxa"/>
            <w:vAlign w:val="center"/>
          </w:tcPr>
          <w:p>
            <w:pPr>
              <w:widowControl/>
              <w:tabs>
                <w:tab w:val="right" w:pos="9214"/>
              </w:tabs>
              <w:spacing w:line="360" w:lineRule="auto"/>
              <w:jc w:val="center"/>
              <w:rPr>
                <w:rFonts w:ascii="宋体" w:hAnsi="宋体" w:cs="宋体"/>
                <w:kern w:val="0"/>
                <w:sz w:val="21"/>
                <w:szCs w:val="21"/>
                <w:lang w:val="en-GB"/>
              </w:rPr>
            </w:pPr>
            <w:r>
              <w:rPr>
                <w:rFonts w:hint="eastAsia" w:ascii="Times New Roman" w:hAnsi="宋体" w:cs="宋体"/>
                <w:position w:val="-4"/>
                <w:sz w:val="21"/>
                <w:szCs w:val="21"/>
                <w:vertAlign w:val="subscript"/>
              </w:rPr>
              <w:object>
                <v:shape id="_x0000_i1159" o:spt="75" type="#_x0000_t75" style="height:13.8pt;width:11.5pt;" o:ole="t" filled="f" o:preferrelative="t" stroked="f" coordsize="21600,21600">
                  <v:path/>
                  <v:fill on="f" focussize="0,0"/>
                  <v:stroke on="f" joinstyle="miter"/>
                  <v:imagedata r:id="rId232" o:title=""/>
                  <o:lock v:ext="edit" aspectratio="t"/>
                  <w10:wrap type="none"/>
                  <w10:anchorlock/>
                </v:shape>
                <o:OLEObject Type="Embed" ProgID="Equations" ShapeID="_x0000_i1159" DrawAspect="Content" ObjectID="_1468075859" r:id="rId233">
                  <o:LockedField>false</o:LockedField>
                </o:OLEObject>
              </w:objec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spacing w:line="360" w:lineRule="auto"/>
              <w:rPr>
                <w:rFonts w:ascii="宋体" w:hAnsi="宋体" w:cs="宋体"/>
                <w:color w:val="FF0000"/>
                <w:sz w:val="21"/>
                <w:szCs w:val="21"/>
                <w:lang w:val="en-GB"/>
              </w:rPr>
            </w:pPr>
            <w:r>
              <w:rPr>
                <w:rFonts w:hint="eastAsia" w:ascii="宋体" w:hAnsi="宋体" w:cs="宋体"/>
                <w:sz w:val="21"/>
                <w:szCs w:val="21"/>
              </w:rPr>
              <w:t>赤松</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0.236</w:t>
            </w:r>
          </w:p>
        </w:tc>
        <w:tc>
          <w:tcPr>
            <w:tcW w:w="1805" w:type="dxa"/>
            <w:vAlign w:val="center"/>
          </w:tcPr>
          <w:p>
            <w:pPr>
              <w:spacing w:line="360" w:lineRule="auto"/>
              <w:rPr>
                <w:rFonts w:ascii="宋体" w:hAnsi="宋体" w:cs="宋体"/>
                <w:sz w:val="21"/>
                <w:szCs w:val="21"/>
                <w:lang w:val="en-GB"/>
              </w:rPr>
            </w:pPr>
            <w:r>
              <w:rPr>
                <w:rFonts w:hint="eastAsia" w:ascii="宋体" w:hAnsi="宋体" w:cs="宋体"/>
                <w:sz w:val="21"/>
                <w:szCs w:val="21"/>
              </w:rPr>
              <w:t>其它松类</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spacing w:line="360" w:lineRule="auto"/>
              <w:rPr>
                <w:rFonts w:ascii="宋体" w:hAnsi="宋体" w:cs="宋体"/>
                <w:color w:val="FF0000"/>
                <w:sz w:val="21"/>
                <w:szCs w:val="21"/>
                <w:lang w:val="en-GB"/>
              </w:rPr>
            </w:pPr>
            <w:r>
              <w:rPr>
                <w:rFonts w:hint="eastAsia" w:ascii="宋体" w:hAnsi="宋体" w:cs="宋体"/>
                <w:sz w:val="21"/>
                <w:szCs w:val="21"/>
              </w:rPr>
              <w:t>黑松</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0.280</w:t>
            </w:r>
          </w:p>
        </w:tc>
        <w:tc>
          <w:tcPr>
            <w:tcW w:w="1805" w:type="dxa"/>
            <w:vAlign w:val="center"/>
          </w:tcPr>
          <w:p>
            <w:pPr>
              <w:spacing w:line="360" w:lineRule="auto"/>
              <w:rPr>
                <w:rFonts w:ascii="宋体" w:hAnsi="宋体" w:cs="宋体"/>
                <w:sz w:val="21"/>
                <w:szCs w:val="21"/>
                <w:lang w:val="en-GB"/>
              </w:rPr>
            </w:pPr>
            <w:r>
              <w:rPr>
                <w:rFonts w:hint="eastAsia" w:ascii="宋体" w:hAnsi="宋体" w:cs="宋体"/>
                <w:sz w:val="21"/>
                <w:szCs w:val="21"/>
              </w:rPr>
              <w:t>软阔类</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0.289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spacing w:line="360" w:lineRule="auto"/>
              <w:rPr>
                <w:rFonts w:ascii="宋体" w:hAnsi="宋体" w:cs="宋体"/>
                <w:color w:val="FF0000"/>
                <w:sz w:val="21"/>
                <w:szCs w:val="21"/>
                <w:lang w:val="en-GB"/>
              </w:rPr>
            </w:pPr>
            <w:r>
              <w:rPr>
                <w:rFonts w:hint="eastAsia" w:ascii="宋体" w:hAnsi="宋体" w:cs="宋体"/>
                <w:sz w:val="21"/>
                <w:szCs w:val="21"/>
              </w:rPr>
              <w:t>桦木</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0.248</w:t>
            </w:r>
          </w:p>
        </w:tc>
        <w:tc>
          <w:tcPr>
            <w:tcW w:w="1805" w:type="dxa"/>
            <w:vAlign w:val="center"/>
          </w:tcPr>
          <w:p>
            <w:pPr>
              <w:spacing w:line="360" w:lineRule="auto"/>
              <w:rPr>
                <w:rFonts w:ascii="宋体" w:hAnsi="宋体" w:cs="宋体"/>
                <w:color w:val="FF0000"/>
                <w:sz w:val="21"/>
                <w:szCs w:val="21"/>
                <w:lang w:val="en-GB"/>
              </w:rPr>
            </w:pPr>
            <w:r>
              <w:rPr>
                <w:rFonts w:hint="eastAsia" w:ascii="宋体" w:hAnsi="宋体" w:cs="宋体"/>
                <w:sz w:val="21"/>
                <w:szCs w:val="21"/>
              </w:rPr>
              <w:t>杨树</w:t>
            </w:r>
          </w:p>
        </w:tc>
        <w:tc>
          <w:tcPr>
            <w:tcW w:w="1805" w:type="dxa"/>
            <w:vAlign w:val="center"/>
          </w:tcPr>
          <w:p>
            <w:pPr>
              <w:spacing w:line="360" w:lineRule="auto"/>
              <w:jc w:val="center"/>
              <w:rPr>
                <w:rFonts w:ascii="宋体" w:hAnsi="宋体" w:cs="宋体"/>
                <w:color w:val="FF0000"/>
                <w:sz w:val="21"/>
                <w:szCs w:val="21"/>
                <w:lang w:val="en-GB"/>
              </w:rPr>
            </w:pPr>
            <w:r>
              <w:rPr>
                <w:rFonts w:hint="eastAsia" w:ascii="宋体" w:hAnsi="宋体" w:cs="宋体"/>
                <w:sz w:val="21"/>
                <w:szCs w:val="21"/>
              </w:rPr>
              <w:t>0.227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spacing w:line="360" w:lineRule="auto"/>
              <w:rPr>
                <w:rFonts w:ascii="宋体" w:hAnsi="宋体" w:cs="宋体"/>
                <w:color w:val="FF0000"/>
                <w:sz w:val="21"/>
                <w:szCs w:val="21"/>
                <w:lang w:val="en-GB"/>
              </w:rPr>
            </w:pPr>
            <w:r>
              <w:rPr>
                <w:rFonts w:hint="eastAsia" w:ascii="宋体" w:hAnsi="宋体" w:cs="宋体"/>
                <w:sz w:val="21"/>
                <w:szCs w:val="21"/>
              </w:rPr>
              <w:t>阔叶混</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0.262</w:t>
            </w:r>
          </w:p>
        </w:tc>
        <w:tc>
          <w:tcPr>
            <w:tcW w:w="1805" w:type="dxa"/>
            <w:vAlign w:val="center"/>
          </w:tcPr>
          <w:p>
            <w:pPr>
              <w:spacing w:line="360" w:lineRule="auto"/>
              <w:rPr>
                <w:rFonts w:ascii="宋体" w:hAnsi="宋体" w:cs="宋体"/>
                <w:sz w:val="21"/>
                <w:szCs w:val="21"/>
                <w:lang w:val="en-GB"/>
              </w:rPr>
            </w:pPr>
            <w:r>
              <w:rPr>
                <w:rFonts w:hint="eastAsia" w:ascii="宋体" w:hAnsi="宋体" w:cs="宋体"/>
                <w:sz w:val="21"/>
                <w:szCs w:val="21"/>
              </w:rPr>
              <w:t>硬阔类</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0.261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spacing w:line="360" w:lineRule="auto"/>
              <w:rPr>
                <w:rFonts w:ascii="宋体" w:hAnsi="宋体" w:cs="宋体"/>
                <w:sz w:val="21"/>
                <w:szCs w:val="21"/>
                <w:lang w:val="en-GB"/>
              </w:rPr>
            </w:pPr>
            <w:r>
              <w:rPr>
                <w:rFonts w:hint="eastAsia" w:ascii="宋体" w:hAnsi="宋体" w:cs="宋体"/>
                <w:sz w:val="21"/>
                <w:szCs w:val="21"/>
              </w:rPr>
              <w:t>栎类</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0.292</w:t>
            </w:r>
          </w:p>
        </w:tc>
        <w:tc>
          <w:tcPr>
            <w:tcW w:w="1805" w:type="dxa"/>
            <w:vAlign w:val="center"/>
          </w:tcPr>
          <w:p>
            <w:pPr>
              <w:spacing w:line="360" w:lineRule="auto"/>
              <w:rPr>
                <w:rFonts w:ascii="宋体" w:hAnsi="宋体" w:cs="宋体"/>
                <w:sz w:val="21"/>
                <w:szCs w:val="21"/>
                <w:lang w:val="en-GB"/>
              </w:rPr>
            </w:pPr>
            <w:r>
              <w:rPr>
                <w:rFonts w:hint="eastAsia" w:ascii="宋体" w:hAnsi="宋体" w:cs="宋体"/>
                <w:sz w:val="21"/>
                <w:szCs w:val="21"/>
              </w:rPr>
              <w:t>油松</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0.251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spacing w:line="360" w:lineRule="auto"/>
              <w:rPr>
                <w:rFonts w:ascii="宋体" w:hAnsi="宋体" w:cs="宋体"/>
                <w:sz w:val="21"/>
                <w:szCs w:val="21"/>
                <w:lang w:val="en-GB"/>
              </w:rPr>
            </w:pPr>
            <w:r>
              <w:rPr>
                <w:rFonts w:hint="eastAsia" w:ascii="宋体" w:hAnsi="宋体" w:cs="宋体"/>
                <w:sz w:val="21"/>
                <w:szCs w:val="21"/>
              </w:rPr>
              <w:t>柳树</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0.288</w:t>
            </w:r>
          </w:p>
        </w:tc>
        <w:tc>
          <w:tcPr>
            <w:tcW w:w="1805" w:type="dxa"/>
            <w:vAlign w:val="center"/>
          </w:tcPr>
          <w:p>
            <w:pPr>
              <w:spacing w:line="360" w:lineRule="auto"/>
              <w:rPr>
                <w:rFonts w:ascii="宋体" w:hAnsi="宋体" w:cs="宋体"/>
                <w:sz w:val="21"/>
                <w:szCs w:val="21"/>
                <w:lang w:val="en-GB"/>
              </w:rPr>
            </w:pPr>
            <w:r>
              <w:rPr>
                <w:rFonts w:hint="eastAsia" w:ascii="宋体" w:hAnsi="宋体" w:cs="宋体"/>
                <w:sz w:val="21"/>
                <w:szCs w:val="21"/>
              </w:rPr>
              <w:t>榆树</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0.621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spacing w:line="360" w:lineRule="auto"/>
              <w:rPr>
                <w:rFonts w:ascii="宋体" w:hAnsi="宋体" w:cs="宋体"/>
                <w:sz w:val="21"/>
                <w:szCs w:val="21"/>
                <w:lang w:val="en-GB"/>
              </w:rPr>
            </w:pPr>
            <w:r>
              <w:rPr>
                <w:rFonts w:hint="eastAsia" w:ascii="宋体" w:hAnsi="宋体" w:cs="宋体"/>
                <w:sz w:val="21"/>
                <w:szCs w:val="21"/>
              </w:rPr>
              <w:t>落叶松</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0.212</w:t>
            </w:r>
          </w:p>
        </w:tc>
        <w:tc>
          <w:tcPr>
            <w:tcW w:w="1805" w:type="dxa"/>
            <w:vAlign w:val="center"/>
          </w:tcPr>
          <w:p>
            <w:pPr>
              <w:spacing w:line="360" w:lineRule="auto"/>
              <w:rPr>
                <w:rFonts w:ascii="宋体" w:hAnsi="宋体" w:cs="宋体"/>
                <w:sz w:val="21"/>
                <w:szCs w:val="21"/>
                <w:lang w:val="en-GB"/>
              </w:rPr>
            </w:pPr>
            <w:r>
              <w:rPr>
                <w:rFonts w:hint="eastAsia" w:ascii="宋体" w:hAnsi="宋体" w:cs="宋体"/>
                <w:sz w:val="21"/>
                <w:szCs w:val="21"/>
              </w:rPr>
              <w:t>云杉</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0.224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spacing w:line="360" w:lineRule="auto"/>
              <w:rPr>
                <w:rFonts w:ascii="宋体" w:hAnsi="宋体" w:cs="宋体"/>
                <w:sz w:val="21"/>
                <w:szCs w:val="21"/>
                <w:lang w:val="en-GB"/>
              </w:rPr>
            </w:pPr>
            <w:r>
              <w:rPr>
                <w:rFonts w:hint="eastAsia" w:ascii="宋体" w:hAnsi="宋体" w:cs="宋体"/>
                <w:sz w:val="21"/>
                <w:szCs w:val="21"/>
              </w:rPr>
              <w:t>樟子松</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0.241</w:t>
            </w:r>
          </w:p>
        </w:tc>
        <w:tc>
          <w:tcPr>
            <w:tcW w:w="1805" w:type="dxa"/>
            <w:vAlign w:val="center"/>
          </w:tcPr>
          <w:p>
            <w:pPr>
              <w:spacing w:line="360" w:lineRule="auto"/>
              <w:rPr>
                <w:rFonts w:ascii="宋体" w:hAnsi="宋体" w:cs="宋体"/>
                <w:sz w:val="21"/>
                <w:szCs w:val="21"/>
                <w:lang w:val="en-GB"/>
              </w:rPr>
            </w:pPr>
            <w:r>
              <w:rPr>
                <w:rFonts w:hint="eastAsia" w:ascii="宋体" w:hAnsi="宋体" w:cs="宋体"/>
                <w:sz w:val="21"/>
                <w:szCs w:val="21"/>
              </w:rPr>
              <w:t>针叶混</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0.267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1805" w:type="dxa"/>
            <w:vAlign w:val="center"/>
          </w:tcPr>
          <w:p>
            <w:pPr>
              <w:spacing w:line="360" w:lineRule="auto"/>
              <w:rPr>
                <w:rFonts w:ascii="宋体" w:hAnsi="宋体" w:cs="宋体"/>
                <w:sz w:val="21"/>
                <w:szCs w:val="21"/>
                <w:lang w:val="en-GB"/>
              </w:rPr>
            </w:pPr>
            <w:r>
              <w:rPr>
                <w:rFonts w:hint="eastAsia" w:ascii="宋体" w:hAnsi="宋体" w:cs="宋体"/>
                <w:sz w:val="21"/>
                <w:szCs w:val="21"/>
              </w:rPr>
              <w:t>针阔混</w:t>
            </w:r>
          </w:p>
        </w:tc>
        <w:tc>
          <w:tcPr>
            <w:tcW w:w="1805" w:type="dxa"/>
            <w:vAlign w:val="center"/>
          </w:tcPr>
          <w:p>
            <w:pPr>
              <w:spacing w:line="360" w:lineRule="auto"/>
              <w:jc w:val="center"/>
              <w:rPr>
                <w:rFonts w:ascii="宋体" w:hAnsi="宋体" w:cs="宋体"/>
                <w:sz w:val="21"/>
                <w:szCs w:val="21"/>
                <w:lang w:val="en-GB"/>
              </w:rPr>
            </w:pPr>
            <w:r>
              <w:rPr>
                <w:rFonts w:hint="eastAsia" w:ascii="宋体" w:hAnsi="宋体" w:cs="宋体"/>
                <w:sz w:val="21"/>
                <w:szCs w:val="21"/>
              </w:rPr>
              <w:t>0.248</w:t>
            </w:r>
          </w:p>
        </w:tc>
        <w:tc>
          <w:tcPr>
            <w:tcW w:w="1805" w:type="dxa"/>
            <w:vAlign w:val="center"/>
          </w:tcPr>
          <w:p>
            <w:pPr>
              <w:spacing w:line="360" w:lineRule="auto"/>
              <w:rPr>
                <w:rFonts w:ascii="宋体" w:hAnsi="宋体" w:cs="宋体"/>
                <w:sz w:val="21"/>
                <w:szCs w:val="21"/>
                <w:lang w:val="en-GB"/>
              </w:rPr>
            </w:pPr>
          </w:p>
        </w:tc>
        <w:tc>
          <w:tcPr>
            <w:tcW w:w="1805" w:type="dxa"/>
            <w:vAlign w:val="center"/>
          </w:tcPr>
          <w:p>
            <w:pPr>
              <w:spacing w:line="360" w:lineRule="auto"/>
              <w:jc w:val="center"/>
              <w:rPr>
                <w:rFonts w:ascii="宋体" w:hAnsi="宋体" w:cs="宋体"/>
                <w:sz w:val="21"/>
                <w:szCs w:val="21"/>
                <w:lang w:val="en-G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vMerge w:val="continue"/>
          </w:tcPr>
          <w:p>
            <w:pPr>
              <w:rPr>
                <w:rFonts w:ascii="宋体" w:hAnsi="宋体" w:cs="宋体"/>
                <w:sz w:val="21"/>
                <w:szCs w:val="21"/>
              </w:rPr>
            </w:pPr>
          </w:p>
        </w:tc>
        <w:tc>
          <w:tcPr>
            <w:tcW w:w="7220" w:type="dxa"/>
            <w:gridSpan w:val="4"/>
          </w:tcPr>
          <w:p>
            <w:pPr>
              <w:keepNext/>
              <w:widowControl/>
              <w:tabs>
                <w:tab w:val="right" w:pos="9214"/>
              </w:tabs>
              <w:spacing w:line="360" w:lineRule="auto"/>
              <w:ind w:left="33"/>
              <w:jc w:val="left"/>
              <w:rPr>
                <w:rFonts w:ascii="宋体" w:hAnsi="宋体" w:cs="宋体"/>
                <w:kern w:val="0"/>
                <w:sz w:val="21"/>
                <w:szCs w:val="21"/>
                <w:lang w:val="en-GB"/>
              </w:rPr>
            </w:pPr>
            <w:r>
              <w:rPr>
                <w:rFonts w:hint="eastAsia" w:ascii="宋体" w:hAnsi="宋体" w:cs="宋体"/>
                <w:kern w:val="0"/>
                <w:sz w:val="21"/>
                <w:szCs w:val="21"/>
                <w:lang w:val="en-GB"/>
              </w:rPr>
              <w:t>数据来源：《中国第二次国家信息通报》土地利用变化与林业温室气体清单。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50" w:type="dxa"/>
          </w:tcPr>
          <w:p>
            <w:pPr>
              <w:widowControl/>
              <w:tabs>
                <w:tab w:val="right" w:pos="9214"/>
              </w:tabs>
              <w:spacing w:line="360" w:lineRule="auto"/>
              <w:rPr>
                <w:rFonts w:ascii="宋体" w:hAnsi="宋体" w:cs="宋体"/>
                <w:kern w:val="0"/>
                <w:sz w:val="21"/>
                <w:szCs w:val="21"/>
                <w:lang w:val="en-GB"/>
              </w:rPr>
            </w:pPr>
            <w:r>
              <w:rPr>
                <w:rFonts w:hint="eastAsia" w:ascii="宋体" w:hAnsi="宋体" w:cs="宋体"/>
                <w:kern w:val="0"/>
                <w:sz w:val="21"/>
                <w:szCs w:val="21"/>
                <w:lang w:val="en-GB"/>
              </w:rPr>
              <w:t>说明</w:t>
            </w:r>
          </w:p>
        </w:tc>
        <w:tc>
          <w:tcPr>
            <w:tcW w:w="7220" w:type="dxa"/>
            <w:gridSpan w:val="4"/>
            <w:vAlign w:val="center"/>
          </w:tcPr>
          <w:p>
            <w:pPr>
              <w:spacing w:line="360" w:lineRule="auto"/>
              <w:rPr>
                <w:rFonts w:ascii="宋体" w:hAnsi="宋体" w:cs="宋体"/>
                <w:sz w:val="21"/>
                <w:szCs w:val="21"/>
              </w:rPr>
            </w:pPr>
            <w:r>
              <w:rPr>
                <w:rFonts w:hint="eastAsia" w:ascii="宋体" w:hAnsi="宋体" w:cs="宋体"/>
                <w:sz w:val="21"/>
                <w:szCs w:val="21"/>
              </w:rPr>
              <w:t>萌芽林的地下生物量/地上生物量之比通常高于人工营造的林分，特别是在萌芽的最初5年，并随年龄的增加呈递减趋势。这种情况下进行碳计量时，采伐林木的地下生物质碳储量可不计为排放，而计为采伐前的量，并维持不变，直到重新植苗造林更新为止。</w:t>
            </w:r>
          </w:p>
        </w:tc>
      </w:tr>
    </w:tbl>
    <w:p>
      <w:pPr>
        <w:pStyle w:val="25"/>
      </w:pPr>
    </w:p>
    <w:p>
      <w:pPr>
        <w:pStyle w:val="25"/>
      </w:pPr>
    </w:p>
    <w:p>
      <w:pPr>
        <w:pStyle w:val="25"/>
      </w:pPr>
    </w:p>
    <w:p>
      <w:pPr>
        <w:pStyle w:val="25"/>
      </w:pPr>
    </w:p>
    <w:p>
      <w:pPr>
        <w:pStyle w:val="25"/>
      </w:pPr>
    </w:p>
    <w:p>
      <w:pPr>
        <w:pStyle w:val="25"/>
      </w:pPr>
    </w:p>
    <w:p>
      <w:pPr>
        <w:pStyle w:val="25"/>
      </w:pPr>
    </w:p>
    <w:p>
      <w:pPr>
        <w:pStyle w:val="25"/>
      </w:pPr>
    </w:p>
    <w:p/>
    <w:p>
      <w:pPr>
        <w:pStyle w:val="98"/>
      </w:pPr>
    </w:p>
    <w:p>
      <w:pPr>
        <w:pStyle w:val="86"/>
      </w:pPr>
    </w:p>
    <w:p>
      <w:pPr>
        <w:pStyle w:val="84"/>
      </w:pPr>
      <w:bookmarkStart w:id="217" w:name="_Toc16491"/>
      <w:bookmarkStart w:id="218" w:name="_Toc6558"/>
      <w:r>
        <w:rPr>
          <w:rFonts w:hint="eastAsia"/>
        </w:rPr>
        <w:br w:type="textWrapping"/>
      </w:r>
      <w:r>
        <w:rPr>
          <w:rFonts w:hint="eastAsia"/>
        </w:rPr>
        <w:t>（规范性附录）</w:t>
      </w:r>
      <w:r>
        <w:rPr>
          <w:rFonts w:hint="eastAsia"/>
        </w:rPr>
        <w:br w:type="textWrapping"/>
      </w:r>
      <w:r>
        <w:rPr>
          <w:rFonts w:hint="eastAsia"/>
        </w:rPr>
        <w:t>包头林草碳票碳汇量监测报告模板</w:t>
      </w:r>
      <w:bookmarkEnd w:id="217"/>
      <w:bookmarkEnd w:id="218"/>
    </w:p>
    <w:tbl>
      <w:tblPr>
        <w:tblStyle w:val="3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891"/>
        <w:gridCol w:w="1175"/>
        <w:gridCol w:w="553"/>
        <w:gridCol w:w="1009"/>
        <w:gridCol w:w="35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570" w:type="dxa"/>
            <w:gridSpan w:val="6"/>
            <w:tcBorders>
              <w:bottom w:val="single" w:color="auto" w:sz="8" w:space="0"/>
              <w:tl2br w:val="nil"/>
              <w:tr2bl w:val="nil"/>
            </w:tcBorders>
          </w:tcPr>
          <w:p>
            <w:pPr>
              <w:pStyle w:val="87"/>
              <w:spacing w:before="156" w:after="156"/>
              <w:rPr>
                <w:rFonts w:ascii="宋体" w:hAnsi="宋体" w:eastAsia="宋体" w:cs="宋体"/>
                <w:sz w:val="21"/>
              </w:rPr>
            </w:pPr>
            <w:r>
              <w:rPr>
                <w:rFonts w:hint="eastAsia" w:ascii="宋体" w:hAnsi="宋体" w:eastAsia="宋体" w:cs="宋体"/>
                <w:sz w:val="21"/>
              </w:rPr>
              <w:t>包头林草碳票碳汇量监测报告模板（第1页/共2页）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570" w:type="dxa"/>
            <w:gridSpan w:val="6"/>
            <w:tcBorders>
              <w:top w:val="single" w:color="auto" w:sz="8" w:space="0"/>
              <w:tl2br w:val="nil"/>
              <w:tr2bl w:val="nil"/>
            </w:tcBorders>
          </w:tcPr>
          <w:p>
            <w:pPr>
              <w:rPr>
                <w:rFonts w:ascii="宋体" w:hAnsi="宋体" w:cs="宋体"/>
                <w:sz w:val="21"/>
                <w:szCs w:val="21"/>
              </w:rPr>
            </w:pPr>
            <w:r>
              <w:rPr>
                <w:rFonts w:hint="eastAsia" w:ascii="宋体" w:hAnsi="宋体" w:cs="宋体"/>
                <w:color w:val="000000"/>
                <w:kern w:val="0"/>
                <w:sz w:val="21"/>
                <w:szCs w:val="21"/>
              </w:rPr>
              <w:t>提交日期：    年   月   日                                                  版本号：1.0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570" w:type="dxa"/>
            <w:gridSpan w:val="6"/>
            <w:tcBorders>
              <w:tl2br w:val="nil"/>
              <w:tr2bl w:val="nil"/>
            </w:tcBorders>
          </w:tcPr>
          <w:p>
            <w:pPr>
              <w:jc w:val="center"/>
              <w:rPr>
                <w:rFonts w:ascii="宋体" w:hAnsi="宋体" w:cs="宋体"/>
                <w:sz w:val="21"/>
                <w:szCs w:val="21"/>
              </w:rPr>
            </w:pPr>
            <w:r>
              <w:rPr>
                <w:rFonts w:hint="eastAsia" w:ascii="宋体" w:hAnsi="宋体" w:cs="宋体"/>
                <w:sz w:val="21"/>
                <w:szCs w:val="21"/>
              </w:rPr>
              <w:t>申请人基本信息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tcBorders>
              <w:bottom w:val="single" w:color="auto" w:sz="8" w:space="0"/>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申请主体名称</w:t>
            </w:r>
          </w:p>
        </w:tc>
        <w:tc>
          <w:tcPr>
            <w:tcW w:w="2619" w:type="dxa"/>
            <w:gridSpan w:val="3"/>
            <w:tcBorders>
              <w:bottom w:val="single" w:color="auto" w:sz="8" w:space="0"/>
              <w:tl2br w:val="nil"/>
              <w:tr2bl w:val="nil"/>
            </w:tcBorders>
            <w:vAlign w:val="center"/>
          </w:tcPr>
          <w:p>
            <w:pPr>
              <w:widowControl/>
              <w:jc w:val="center"/>
              <w:rPr>
                <w:rFonts w:ascii="宋体" w:hAnsi="宋体" w:cs="宋体"/>
                <w:color w:val="000000"/>
                <w:kern w:val="0"/>
                <w:sz w:val="21"/>
                <w:szCs w:val="21"/>
              </w:rPr>
            </w:pPr>
          </w:p>
        </w:tc>
        <w:tc>
          <w:tcPr>
            <w:tcW w:w="1009" w:type="dxa"/>
            <w:tcBorders>
              <w:bottom w:val="single" w:color="auto" w:sz="8" w:space="0"/>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地址</w:t>
            </w:r>
          </w:p>
        </w:tc>
        <w:tc>
          <w:tcPr>
            <w:tcW w:w="3550" w:type="dxa"/>
            <w:tcBorders>
              <w:bottom w:val="single" w:color="auto" w:sz="8" w:space="0"/>
              <w:tl2br w:val="nil"/>
              <w:tr2bl w:val="nil"/>
            </w:tcBorders>
            <w:vAlign w:val="center"/>
          </w:tcPr>
          <w:p>
            <w:pPr>
              <w:widowControl/>
              <w:jc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tcBorders>
              <w:top w:val="single" w:color="auto" w:sz="8" w:space="0"/>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证件号码</w:t>
            </w:r>
          </w:p>
        </w:tc>
        <w:tc>
          <w:tcPr>
            <w:tcW w:w="7178" w:type="dxa"/>
            <w:gridSpan w:val="5"/>
            <w:tcBorders>
              <w:top w:val="single" w:color="auto" w:sz="8" w:space="0"/>
              <w:tl2br w:val="nil"/>
              <w:tr2bl w:val="nil"/>
            </w:tcBorders>
            <w:vAlign w:val="center"/>
          </w:tcPr>
          <w:p>
            <w:pPr>
              <w:widowControl/>
              <w:jc w:val="center"/>
              <w:textAlignment w:val="center"/>
              <w:rPr>
                <w:rFonts w:ascii="宋体" w:hAnsi="宋体" w:cs="宋体"/>
                <w:color w:val="000000"/>
                <w:kern w:val="0"/>
                <w:sz w:val="21"/>
                <w:szCs w:val="21"/>
              </w:rPr>
            </w:pPr>
          </w:p>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（单位填写统一社会信用代码或组织机构代码，个人填写身份证号码）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tcBorders>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单位类型</w:t>
            </w:r>
          </w:p>
        </w:tc>
        <w:tc>
          <w:tcPr>
            <w:tcW w:w="7178" w:type="dxa"/>
            <w:gridSpan w:val="5"/>
            <w:tcBorders>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企业；事业单位；集体；专业合作社；个人；其他</w:t>
            </w:r>
            <w:r>
              <w:rPr>
                <w:rFonts w:hint="eastAsia" w:ascii="宋体" w:hAnsi="宋体" w:cs="宋体"/>
                <w:color w:val="000000"/>
                <w:kern w:val="0"/>
                <w:sz w:val="21"/>
                <w:szCs w:val="21"/>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570" w:type="dxa"/>
            <w:gridSpan w:val="6"/>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活动负责人与联系人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姓名</w:t>
            </w:r>
          </w:p>
        </w:tc>
        <w:tc>
          <w:tcPr>
            <w:tcW w:w="891" w:type="dxa"/>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地址</w:t>
            </w:r>
          </w:p>
        </w:tc>
        <w:tc>
          <w:tcPr>
            <w:tcW w:w="2737" w:type="dxa"/>
            <w:gridSpan w:val="3"/>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移动电话</w:t>
            </w:r>
          </w:p>
        </w:tc>
        <w:tc>
          <w:tcPr>
            <w:tcW w:w="3550" w:type="dxa"/>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邮箱地址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tcBorders>
              <w:tl2br w:val="nil"/>
              <w:tr2bl w:val="nil"/>
            </w:tcBorders>
            <w:vAlign w:val="center"/>
          </w:tcPr>
          <w:p>
            <w:pPr>
              <w:widowControl/>
              <w:jc w:val="left"/>
              <w:textAlignment w:val="center"/>
              <w:rPr>
                <w:rFonts w:ascii="宋体" w:hAnsi="宋体" w:cs="宋体"/>
                <w:color w:val="000000"/>
                <w:kern w:val="0"/>
                <w:sz w:val="21"/>
                <w:szCs w:val="21"/>
              </w:rPr>
            </w:pPr>
          </w:p>
        </w:tc>
        <w:tc>
          <w:tcPr>
            <w:tcW w:w="891" w:type="dxa"/>
            <w:tcBorders>
              <w:tl2br w:val="nil"/>
              <w:tr2bl w:val="nil"/>
            </w:tcBorders>
            <w:vAlign w:val="center"/>
          </w:tcPr>
          <w:p>
            <w:pPr>
              <w:widowControl/>
              <w:jc w:val="left"/>
              <w:textAlignment w:val="center"/>
              <w:rPr>
                <w:rFonts w:ascii="宋体" w:hAnsi="宋体" w:cs="宋体"/>
                <w:color w:val="000000"/>
                <w:kern w:val="0"/>
                <w:sz w:val="21"/>
                <w:szCs w:val="21"/>
              </w:rPr>
            </w:pPr>
          </w:p>
        </w:tc>
        <w:tc>
          <w:tcPr>
            <w:tcW w:w="2737" w:type="dxa"/>
            <w:gridSpan w:val="3"/>
            <w:tcBorders>
              <w:tl2br w:val="nil"/>
              <w:tr2bl w:val="nil"/>
            </w:tcBorders>
            <w:vAlign w:val="center"/>
          </w:tcPr>
          <w:p>
            <w:pPr>
              <w:widowControl/>
              <w:jc w:val="left"/>
              <w:textAlignment w:val="center"/>
              <w:rPr>
                <w:rFonts w:ascii="宋体" w:hAnsi="宋体" w:cs="宋体"/>
                <w:color w:val="000000"/>
                <w:kern w:val="0"/>
                <w:sz w:val="21"/>
                <w:szCs w:val="21"/>
              </w:rPr>
            </w:pPr>
          </w:p>
        </w:tc>
        <w:tc>
          <w:tcPr>
            <w:tcW w:w="3550" w:type="dxa"/>
            <w:tcBorders>
              <w:tl2br w:val="nil"/>
              <w:tr2bl w:val="nil"/>
            </w:tcBorders>
            <w:vAlign w:val="center"/>
          </w:tcPr>
          <w:p>
            <w:pPr>
              <w:widowControl/>
              <w:jc w:val="left"/>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570" w:type="dxa"/>
            <w:gridSpan w:val="6"/>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活动基本信息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tcBorders>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活动名称</w:t>
            </w:r>
          </w:p>
        </w:tc>
        <w:tc>
          <w:tcPr>
            <w:tcW w:w="7178" w:type="dxa"/>
            <w:gridSpan w:val="5"/>
            <w:tcBorders>
              <w:tl2br w:val="nil"/>
              <w:tr2bl w:val="nil"/>
            </w:tcBorders>
            <w:vAlign w:val="center"/>
          </w:tcPr>
          <w:p>
            <w:pPr>
              <w:widowControl/>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tcBorders>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活动核算周期</w:t>
            </w:r>
          </w:p>
        </w:tc>
        <w:tc>
          <w:tcPr>
            <w:tcW w:w="7178" w:type="dxa"/>
            <w:gridSpan w:val="5"/>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年     月     日至      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tcBorders>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活动边界</w:t>
            </w:r>
          </w:p>
        </w:tc>
        <w:tc>
          <w:tcPr>
            <w:tcW w:w="7178" w:type="dxa"/>
            <w:gridSpan w:val="5"/>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（提供活动各地块地理坐标，并附shp.文件）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tcBorders>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活动总面积</w:t>
            </w:r>
          </w:p>
        </w:tc>
        <w:tc>
          <w:tcPr>
            <w:tcW w:w="7178" w:type="dxa"/>
            <w:gridSpan w:val="5"/>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亩，约       公顷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tcBorders>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树种组成</w:t>
            </w:r>
          </w:p>
        </w:tc>
        <w:tc>
          <w:tcPr>
            <w:tcW w:w="7178" w:type="dxa"/>
            <w:gridSpan w:val="5"/>
            <w:tcBorders>
              <w:tl2br w:val="nil"/>
              <w:tr2bl w:val="nil"/>
            </w:tcBorders>
            <w:vAlign w:val="center"/>
          </w:tcPr>
          <w:p>
            <w:pPr>
              <w:widowControl/>
              <w:jc w:val="left"/>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570" w:type="dxa"/>
            <w:gridSpan w:val="6"/>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模型及参数选择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tcBorders>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树种</w:t>
            </w:r>
          </w:p>
        </w:tc>
        <w:tc>
          <w:tcPr>
            <w:tcW w:w="3628" w:type="dxa"/>
            <w:gridSpan w:val="4"/>
            <w:tcBorders>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模型及参数选择</w:t>
            </w:r>
          </w:p>
        </w:tc>
        <w:tc>
          <w:tcPr>
            <w:tcW w:w="3550" w:type="dxa"/>
            <w:tcBorders>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来源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vMerge w:val="restart"/>
            <w:tcBorders>
              <w:tl2br w:val="nil"/>
              <w:tr2bl w:val="nil"/>
            </w:tcBorders>
            <w:vAlign w:val="center"/>
          </w:tcPr>
          <w:p>
            <w:pPr>
              <w:widowControl/>
              <w:jc w:val="left"/>
              <w:textAlignment w:val="center"/>
              <w:rPr>
                <w:rFonts w:ascii="宋体" w:hAnsi="宋体" w:cs="宋体"/>
                <w:color w:val="000000"/>
                <w:kern w:val="0"/>
                <w:sz w:val="21"/>
                <w:szCs w:val="21"/>
              </w:rPr>
            </w:pPr>
          </w:p>
        </w:tc>
        <w:tc>
          <w:tcPr>
            <w:tcW w:w="891" w:type="dxa"/>
            <w:tcBorders>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模型</w:t>
            </w:r>
          </w:p>
        </w:tc>
        <w:tc>
          <w:tcPr>
            <w:tcW w:w="2737" w:type="dxa"/>
            <w:gridSpan w:val="3"/>
            <w:tcBorders>
              <w:tl2br w:val="nil"/>
              <w:tr2bl w:val="nil"/>
            </w:tcBorders>
            <w:vAlign w:val="center"/>
          </w:tcPr>
          <w:p>
            <w:pPr>
              <w:widowControl/>
              <w:jc w:val="left"/>
              <w:textAlignment w:val="center"/>
              <w:rPr>
                <w:rFonts w:ascii="宋体" w:hAnsi="宋体" w:cs="宋体"/>
                <w:color w:val="000000"/>
                <w:kern w:val="0"/>
                <w:sz w:val="21"/>
                <w:szCs w:val="21"/>
              </w:rPr>
            </w:pPr>
          </w:p>
        </w:tc>
        <w:tc>
          <w:tcPr>
            <w:tcW w:w="3550" w:type="dxa"/>
            <w:tcBorders>
              <w:tl2br w:val="nil"/>
              <w:tr2bl w:val="nil"/>
            </w:tcBorders>
            <w:vAlign w:val="center"/>
          </w:tcPr>
          <w:p>
            <w:pPr>
              <w:widowControl/>
              <w:jc w:val="left"/>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vMerge w:val="continue"/>
            <w:tcBorders>
              <w:tl2br w:val="nil"/>
              <w:tr2bl w:val="nil"/>
            </w:tcBorders>
            <w:vAlign w:val="center"/>
          </w:tcPr>
          <w:p>
            <w:pPr>
              <w:widowControl/>
              <w:jc w:val="left"/>
              <w:textAlignment w:val="center"/>
              <w:rPr>
                <w:rFonts w:ascii="宋体" w:hAnsi="宋体" w:cs="宋体"/>
                <w:color w:val="000000"/>
                <w:kern w:val="0"/>
                <w:sz w:val="21"/>
                <w:szCs w:val="21"/>
              </w:rPr>
            </w:pPr>
          </w:p>
        </w:tc>
        <w:tc>
          <w:tcPr>
            <w:tcW w:w="891" w:type="dxa"/>
            <w:tcBorders>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参数</w:t>
            </w:r>
          </w:p>
        </w:tc>
        <w:tc>
          <w:tcPr>
            <w:tcW w:w="2737" w:type="dxa"/>
            <w:gridSpan w:val="3"/>
            <w:tcBorders>
              <w:tl2br w:val="nil"/>
              <w:tr2bl w:val="nil"/>
            </w:tcBorders>
            <w:vAlign w:val="center"/>
          </w:tcPr>
          <w:p>
            <w:pPr>
              <w:widowControl/>
              <w:jc w:val="left"/>
              <w:textAlignment w:val="center"/>
              <w:rPr>
                <w:rFonts w:ascii="宋体" w:hAnsi="宋体" w:cs="宋体"/>
                <w:color w:val="000000"/>
                <w:kern w:val="0"/>
                <w:sz w:val="21"/>
                <w:szCs w:val="21"/>
              </w:rPr>
            </w:pPr>
          </w:p>
        </w:tc>
        <w:tc>
          <w:tcPr>
            <w:tcW w:w="3550" w:type="dxa"/>
            <w:tcBorders>
              <w:tl2br w:val="nil"/>
              <w:tr2bl w:val="nil"/>
            </w:tcBorders>
            <w:vAlign w:val="center"/>
          </w:tcPr>
          <w:p>
            <w:pPr>
              <w:widowControl/>
              <w:jc w:val="left"/>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570" w:type="dxa"/>
            <w:gridSpan w:val="6"/>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包头林草碳票碳汇量计算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vMerge w:val="restart"/>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活动各碳层碳储量</w:t>
            </w:r>
          </w:p>
        </w:tc>
        <w:tc>
          <w:tcPr>
            <w:tcW w:w="891" w:type="dxa"/>
            <w:vMerge w:val="restart"/>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森林固碳增汇活动</w:t>
            </w:r>
          </w:p>
        </w:tc>
        <w:tc>
          <w:tcPr>
            <w:tcW w:w="1175" w:type="dxa"/>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碳层号</w:t>
            </w:r>
          </w:p>
        </w:tc>
        <w:tc>
          <w:tcPr>
            <w:tcW w:w="5112" w:type="dxa"/>
            <w:gridSpan w:val="3"/>
            <w:tcBorders>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碳层碳储量（tCO</w:t>
            </w:r>
            <w:r>
              <w:rPr>
                <w:rFonts w:hint="eastAsia" w:ascii="宋体" w:hAnsi="宋体" w:cs="宋体"/>
                <w:color w:val="000000"/>
                <w:kern w:val="0"/>
                <w:sz w:val="21"/>
                <w:szCs w:val="21"/>
                <w:vertAlign w:val="subscript"/>
              </w:rPr>
              <w:t>2</w:t>
            </w:r>
            <w:r>
              <w:rPr>
                <w:rFonts w:hint="eastAsia" w:ascii="宋体" w:hAnsi="宋体" w:cs="宋体"/>
                <w:color w:val="000000"/>
                <w:kern w:val="0"/>
                <w:sz w:val="21"/>
                <w:szCs w:val="21"/>
              </w:rPr>
              <w:t>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891"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1175" w:type="dxa"/>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碳层1</w:t>
            </w:r>
          </w:p>
        </w:tc>
        <w:tc>
          <w:tcPr>
            <w:tcW w:w="5112" w:type="dxa"/>
            <w:gridSpan w:val="3"/>
            <w:tcBorders>
              <w:tl2br w:val="nil"/>
              <w:tr2bl w:val="nil"/>
            </w:tcBorders>
            <w:vAlign w:val="center"/>
          </w:tcPr>
          <w:p>
            <w:pPr>
              <w:widowControl/>
              <w:jc w:val="center"/>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891"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1175" w:type="dxa"/>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碳层2</w:t>
            </w:r>
          </w:p>
        </w:tc>
        <w:tc>
          <w:tcPr>
            <w:tcW w:w="5112" w:type="dxa"/>
            <w:gridSpan w:val="3"/>
            <w:tcBorders>
              <w:tl2br w:val="nil"/>
              <w:tr2bl w:val="nil"/>
            </w:tcBorders>
            <w:vAlign w:val="center"/>
          </w:tcPr>
          <w:p>
            <w:pPr>
              <w:widowControl/>
              <w:jc w:val="center"/>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392"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891"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1175" w:type="dxa"/>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w:t>
            </w:r>
          </w:p>
        </w:tc>
        <w:tc>
          <w:tcPr>
            <w:tcW w:w="5112" w:type="dxa"/>
            <w:gridSpan w:val="3"/>
            <w:tcBorders>
              <w:tl2br w:val="nil"/>
              <w:tr2bl w:val="nil"/>
            </w:tcBorders>
            <w:vAlign w:val="center"/>
          </w:tcPr>
          <w:p>
            <w:pPr>
              <w:widowControl/>
              <w:jc w:val="center"/>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891" w:type="dxa"/>
            <w:vMerge w:val="restart"/>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草地管理活动</w:t>
            </w:r>
          </w:p>
        </w:tc>
        <w:tc>
          <w:tcPr>
            <w:tcW w:w="1175" w:type="dxa"/>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碳层号</w:t>
            </w:r>
          </w:p>
        </w:tc>
        <w:tc>
          <w:tcPr>
            <w:tcW w:w="5112" w:type="dxa"/>
            <w:gridSpan w:val="3"/>
            <w:tcBorders>
              <w:tl2br w:val="nil"/>
              <w:tr2bl w:val="nil"/>
            </w:tcBorders>
            <w:vAlign w:val="center"/>
          </w:tcPr>
          <w:p>
            <w:pPr>
              <w:widowControl/>
              <w:jc w:val="left"/>
              <w:textAlignment w:val="center"/>
              <w:rPr>
                <w:rFonts w:ascii="宋体" w:hAnsi="宋体" w:cs="宋体"/>
                <w:color w:val="000000"/>
                <w:kern w:val="0"/>
                <w:sz w:val="21"/>
                <w:szCs w:val="21"/>
              </w:rPr>
            </w:pPr>
            <w:r>
              <w:rPr>
                <w:rFonts w:hint="eastAsia" w:ascii="宋体" w:hAnsi="宋体" w:cs="宋体"/>
                <w:color w:val="000000"/>
                <w:kern w:val="0"/>
                <w:sz w:val="21"/>
                <w:szCs w:val="21"/>
              </w:rPr>
              <w:t>碳层碳储量（tCO</w:t>
            </w:r>
            <w:r>
              <w:rPr>
                <w:rFonts w:hint="eastAsia" w:ascii="宋体" w:hAnsi="宋体" w:cs="宋体"/>
                <w:color w:val="000000"/>
                <w:kern w:val="0"/>
                <w:sz w:val="21"/>
                <w:szCs w:val="21"/>
                <w:vertAlign w:val="subscript"/>
              </w:rPr>
              <w:t>2</w:t>
            </w:r>
            <w:r>
              <w:rPr>
                <w:rFonts w:hint="eastAsia" w:ascii="宋体" w:hAnsi="宋体" w:cs="宋体"/>
                <w:color w:val="000000"/>
                <w:kern w:val="0"/>
                <w:sz w:val="21"/>
                <w:szCs w:val="21"/>
              </w:rPr>
              <w:t>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891"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1175" w:type="dxa"/>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碳层1</w:t>
            </w:r>
          </w:p>
        </w:tc>
        <w:tc>
          <w:tcPr>
            <w:tcW w:w="5112" w:type="dxa"/>
            <w:gridSpan w:val="3"/>
            <w:tcBorders>
              <w:tl2br w:val="nil"/>
              <w:tr2bl w:val="nil"/>
            </w:tcBorders>
            <w:vAlign w:val="center"/>
          </w:tcPr>
          <w:p>
            <w:pPr>
              <w:widowControl/>
              <w:jc w:val="center"/>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891"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1175" w:type="dxa"/>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碳层2</w:t>
            </w:r>
          </w:p>
        </w:tc>
        <w:tc>
          <w:tcPr>
            <w:tcW w:w="5112" w:type="dxa"/>
            <w:gridSpan w:val="3"/>
            <w:tcBorders>
              <w:tl2br w:val="nil"/>
              <w:tr2bl w:val="nil"/>
            </w:tcBorders>
            <w:vAlign w:val="center"/>
          </w:tcPr>
          <w:p>
            <w:pPr>
              <w:widowControl/>
              <w:jc w:val="center"/>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92"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891"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1175" w:type="dxa"/>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w:t>
            </w:r>
          </w:p>
        </w:tc>
        <w:tc>
          <w:tcPr>
            <w:tcW w:w="5112" w:type="dxa"/>
            <w:gridSpan w:val="3"/>
            <w:tcBorders>
              <w:tl2br w:val="nil"/>
              <w:tr2bl w:val="nil"/>
            </w:tcBorders>
            <w:vAlign w:val="center"/>
          </w:tcPr>
          <w:p>
            <w:pPr>
              <w:widowControl/>
              <w:jc w:val="center"/>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2" w:type="dxa"/>
            <w:vMerge w:val="restart"/>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活动碳储量</w:t>
            </w:r>
          </w:p>
        </w:tc>
        <w:tc>
          <w:tcPr>
            <w:tcW w:w="2066" w:type="dxa"/>
            <w:gridSpan w:val="2"/>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年份（XXXX年）</w:t>
            </w:r>
          </w:p>
        </w:tc>
        <w:tc>
          <w:tcPr>
            <w:tcW w:w="5112" w:type="dxa"/>
            <w:gridSpan w:val="3"/>
            <w:tcBorders>
              <w:tl2br w:val="nil"/>
              <w:tr2bl w:val="nil"/>
            </w:tcBorders>
            <w:vAlign w:val="center"/>
          </w:tcPr>
          <w:p>
            <w:pPr>
              <w:widowControl/>
              <w:jc w:val="center"/>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392"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2066" w:type="dxa"/>
            <w:gridSpan w:val="2"/>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碳储量（tCO</w:t>
            </w:r>
            <w:r>
              <w:rPr>
                <w:rFonts w:hint="eastAsia" w:ascii="宋体" w:hAnsi="宋体" w:cs="宋体"/>
                <w:color w:val="000000"/>
                <w:kern w:val="0"/>
                <w:sz w:val="21"/>
                <w:szCs w:val="21"/>
                <w:vertAlign w:val="subscript"/>
              </w:rPr>
              <w:t>2</w:t>
            </w:r>
            <w:r>
              <w:rPr>
                <w:rFonts w:hint="eastAsia" w:ascii="宋体" w:hAnsi="宋体" w:cs="宋体"/>
                <w:color w:val="000000"/>
                <w:kern w:val="0"/>
                <w:sz w:val="21"/>
                <w:szCs w:val="21"/>
              </w:rPr>
              <w:t>e）</w:t>
            </w:r>
          </w:p>
        </w:tc>
        <w:tc>
          <w:tcPr>
            <w:tcW w:w="5112" w:type="dxa"/>
            <w:gridSpan w:val="3"/>
            <w:tcBorders>
              <w:tl2br w:val="nil"/>
              <w:tr2bl w:val="nil"/>
            </w:tcBorders>
            <w:vAlign w:val="center"/>
          </w:tcPr>
          <w:p>
            <w:pPr>
              <w:widowControl/>
              <w:jc w:val="center"/>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392" w:type="dxa"/>
            <w:vMerge w:val="restart"/>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活动碳汇量</w:t>
            </w:r>
          </w:p>
        </w:tc>
        <w:tc>
          <w:tcPr>
            <w:tcW w:w="2066" w:type="dxa"/>
            <w:gridSpan w:val="2"/>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年份（XXXX-XXXX年）</w:t>
            </w:r>
          </w:p>
        </w:tc>
        <w:tc>
          <w:tcPr>
            <w:tcW w:w="5112" w:type="dxa"/>
            <w:gridSpan w:val="3"/>
            <w:tcBorders>
              <w:tl2br w:val="nil"/>
              <w:tr2bl w:val="nil"/>
            </w:tcBorders>
            <w:vAlign w:val="center"/>
          </w:tcPr>
          <w:p>
            <w:pPr>
              <w:widowControl/>
              <w:jc w:val="center"/>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392" w:type="dxa"/>
            <w:vMerge w:val="continue"/>
            <w:tcBorders>
              <w:tl2br w:val="nil"/>
              <w:tr2bl w:val="nil"/>
            </w:tcBorders>
            <w:vAlign w:val="center"/>
          </w:tcPr>
          <w:p>
            <w:pPr>
              <w:widowControl/>
              <w:jc w:val="center"/>
              <w:textAlignment w:val="center"/>
              <w:rPr>
                <w:rFonts w:ascii="宋体" w:hAnsi="宋体" w:cs="宋体"/>
                <w:color w:val="000000"/>
                <w:kern w:val="0"/>
                <w:sz w:val="21"/>
                <w:szCs w:val="21"/>
              </w:rPr>
            </w:pPr>
          </w:p>
        </w:tc>
        <w:tc>
          <w:tcPr>
            <w:tcW w:w="2066" w:type="dxa"/>
            <w:gridSpan w:val="2"/>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碳储量（tCO</w:t>
            </w:r>
            <w:r>
              <w:rPr>
                <w:rFonts w:hint="eastAsia" w:ascii="宋体" w:hAnsi="宋体" w:cs="宋体"/>
                <w:color w:val="000000"/>
                <w:kern w:val="0"/>
                <w:sz w:val="21"/>
                <w:szCs w:val="21"/>
                <w:vertAlign w:val="subscript"/>
              </w:rPr>
              <w:t>2</w:t>
            </w:r>
            <w:r>
              <w:rPr>
                <w:rFonts w:hint="eastAsia" w:ascii="宋体" w:hAnsi="宋体" w:cs="宋体"/>
                <w:color w:val="000000"/>
                <w:kern w:val="0"/>
                <w:sz w:val="21"/>
                <w:szCs w:val="21"/>
              </w:rPr>
              <w:t>e）</w:t>
            </w:r>
          </w:p>
        </w:tc>
        <w:tc>
          <w:tcPr>
            <w:tcW w:w="5112" w:type="dxa"/>
            <w:gridSpan w:val="3"/>
            <w:tcBorders>
              <w:tl2br w:val="nil"/>
              <w:tr2bl w:val="nil"/>
            </w:tcBorders>
            <w:vAlign w:val="center"/>
          </w:tcPr>
          <w:p>
            <w:pPr>
              <w:widowControl/>
              <w:jc w:val="center"/>
              <w:textAlignment w:val="center"/>
              <w:rPr>
                <w:rFonts w:ascii="宋体" w:hAnsi="宋体" w:cs="宋体"/>
                <w:color w:val="000000"/>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570" w:type="dxa"/>
            <w:gridSpan w:val="6"/>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sz w:val="21"/>
                <w:szCs w:val="21"/>
              </w:rPr>
              <w:t>表C.1  包头林草碳票碳汇量监测报告模板(第2页/共2页)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570" w:type="dxa"/>
            <w:gridSpan w:val="6"/>
            <w:tcBorders>
              <w:tl2br w:val="nil"/>
              <w:tr2bl w:val="nil"/>
            </w:tcBorders>
            <w:vAlign w:val="center"/>
          </w:tcPr>
          <w:p>
            <w:pPr>
              <w:widowControl/>
              <w:jc w:val="center"/>
              <w:textAlignment w:val="center"/>
              <w:rPr>
                <w:rFonts w:ascii="宋体" w:hAnsi="宋体" w:cs="宋体"/>
                <w:color w:val="000000"/>
                <w:kern w:val="0"/>
                <w:sz w:val="21"/>
                <w:szCs w:val="21"/>
              </w:rPr>
            </w:pPr>
            <w:r>
              <w:rPr>
                <w:rFonts w:hint="eastAsia" w:ascii="宋体" w:hAnsi="宋体" w:cs="宋体"/>
                <w:color w:val="000000"/>
                <w:kern w:val="0"/>
                <w:sz w:val="21"/>
                <w:szCs w:val="21"/>
              </w:rPr>
              <w:t>结论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570" w:type="dxa"/>
            <w:gridSpan w:val="6"/>
            <w:tcBorders>
              <w:tl2br w:val="nil"/>
              <w:tr2bl w:val="nil"/>
            </w:tcBorders>
            <w:vAlign w:val="center"/>
          </w:tcPr>
          <w:p>
            <w:pPr>
              <w:widowControl/>
              <w:textAlignment w:val="center"/>
              <w:rPr>
                <w:rFonts w:ascii="宋体" w:hAnsi="宋体" w:cs="宋体"/>
                <w:color w:val="000000"/>
                <w:kern w:val="0"/>
                <w:sz w:val="21"/>
                <w:szCs w:val="21"/>
              </w:rPr>
            </w:pPr>
            <w:r>
              <w:rPr>
                <w:rFonts w:hint="eastAsia" w:ascii="宋体" w:hAnsi="宋体" w:cs="宋体"/>
                <w:color w:val="000000"/>
                <w:kern w:val="0"/>
                <w:sz w:val="21"/>
                <w:szCs w:val="21"/>
              </w:rPr>
              <w:t>经核算，（活动名称）             于     年    月    日至     年    月    日产生的包头林草碳票碳汇量为           吨二氧化碳当量。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570" w:type="dxa"/>
            <w:gridSpan w:val="6"/>
            <w:tcBorders>
              <w:tl2br w:val="nil"/>
              <w:tr2bl w:val="nil"/>
            </w:tcBorders>
            <w:vAlign w:val="center"/>
          </w:tcPr>
          <w:p>
            <w:pPr>
              <w:widowControl/>
              <w:jc w:val="right"/>
              <w:textAlignment w:val="center"/>
              <w:rPr>
                <w:rFonts w:ascii="宋体" w:hAnsi="宋体" w:cs="宋体"/>
                <w:color w:val="000000"/>
                <w:kern w:val="0"/>
                <w:sz w:val="21"/>
                <w:szCs w:val="21"/>
              </w:rPr>
            </w:pPr>
            <w:r>
              <w:rPr>
                <w:rFonts w:hint="eastAsia" w:ascii="宋体" w:hAnsi="宋体" w:cs="宋体"/>
                <w:color w:val="000000"/>
                <w:kern w:val="0"/>
                <w:sz w:val="21"/>
                <w:szCs w:val="21"/>
              </w:rPr>
              <w:t xml:space="preserve">   日期：     年    月    日</w:t>
            </w:r>
          </w:p>
        </w:tc>
      </w:tr>
    </w:tbl>
    <w:p>
      <w:pPr>
        <w:pStyle w:val="25"/>
      </w:pPr>
    </w:p>
    <w:p>
      <w:pPr>
        <w:pStyle w:val="98"/>
      </w:pPr>
    </w:p>
    <w:p>
      <w:pPr>
        <w:pStyle w:val="86"/>
      </w:pPr>
    </w:p>
    <w:p>
      <w:pPr>
        <w:pStyle w:val="84"/>
      </w:pPr>
      <w:bookmarkStart w:id="219" w:name="_Toc30443"/>
      <w:bookmarkStart w:id="220" w:name="_Toc18615"/>
      <w:r>
        <w:rPr>
          <w:rFonts w:hint="eastAsia"/>
        </w:rPr>
        <w:br w:type="textWrapping"/>
      </w:r>
      <w:r>
        <w:rPr>
          <w:rFonts w:hint="eastAsia"/>
        </w:rPr>
        <w:t>（规范性附录）</w:t>
      </w:r>
      <w:r>
        <w:rPr>
          <w:rFonts w:hint="eastAsia"/>
        </w:rPr>
        <w:br w:type="textWrapping"/>
      </w:r>
      <w:r>
        <w:rPr>
          <w:rFonts w:hint="eastAsia"/>
        </w:rPr>
        <w:t>基础数据汇总表</w:t>
      </w:r>
      <w:bookmarkEnd w:id="219"/>
      <w:bookmarkEnd w:id="220"/>
    </w:p>
    <w:tbl>
      <w:tblPr>
        <w:tblStyle w:val="3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4"/>
        <w:gridCol w:w="1213"/>
        <w:gridCol w:w="1162"/>
        <w:gridCol w:w="1025"/>
        <w:gridCol w:w="1775"/>
        <w:gridCol w:w="1763"/>
        <w:gridCol w:w="17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70" w:type="dxa"/>
            <w:gridSpan w:val="7"/>
            <w:tcBorders>
              <w:bottom w:val="single" w:color="auto" w:sz="8" w:space="0"/>
              <w:tl2br w:val="nil"/>
              <w:tr2bl w:val="nil"/>
            </w:tcBorders>
          </w:tcPr>
          <w:p>
            <w:pPr>
              <w:pStyle w:val="87"/>
              <w:spacing w:before="156" w:after="156"/>
              <w:rPr>
                <w:rFonts w:ascii="宋体" w:hAnsi="宋体" w:eastAsia="宋体" w:cs="宋体"/>
                <w:sz w:val="21"/>
              </w:rPr>
            </w:pPr>
            <w:r>
              <w:rPr>
                <w:rFonts w:hint="eastAsia" w:ascii="宋体" w:hAnsi="宋体" w:eastAsia="宋体" w:cs="宋体"/>
                <w:sz w:val="21"/>
              </w:rPr>
              <w:t>基础数据汇总表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restart"/>
            <w:tcBorders>
              <w:top w:val="single" w:color="auto" w:sz="8" w:space="0"/>
              <w:tl2br w:val="nil"/>
              <w:tr2bl w:val="nil"/>
            </w:tcBorders>
          </w:tcPr>
          <w:p>
            <w:pPr>
              <w:rPr>
                <w:rFonts w:ascii="宋体" w:hAnsi="宋体" w:cs="宋体"/>
                <w:sz w:val="21"/>
                <w:szCs w:val="21"/>
              </w:rPr>
            </w:pPr>
          </w:p>
        </w:tc>
        <w:tc>
          <w:tcPr>
            <w:tcW w:w="1213" w:type="dxa"/>
            <w:vMerge w:val="restart"/>
            <w:tcBorders>
              <w:top w:val="single" w:color="auto" w:sz="8" w:space="0"/>
              <w:tl2br w:val="nil"/>
              <w:tr2bl w:val="nil"/>
            </w:tcBorders>
          </w:tcPr>
          <w:p>
            <w:pPr>
              <w:rPr>
                <w:rFonts w:ascii="宋体" w:hAnsi="宋体" w:cs="宋体"/>
                <w:sz w:val="21"/>
                <w:szCs w:val="21"/>
              </w:rPr>
            </w:pPr>
          </w:p>
        </w:tc>
        <w:tc>
          <w:tcPr>
            <w:tcW w:w="1162"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碳层号</w:t>
            </w:r>
          </w:p>
        </w:tc>
        <w:tc>
          <w:tcPr>
            <w:tcW w:w="1025"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样地号</w:t>
            </w:r>
          </w:p>
        </w:tc>
        <w:tc>
          <w:tcPr>
            <w:tcW w:w="1775"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平均树高（m）</w:t>
            </w:r>
          </w:p>
        </w:tc>
        <w:tc>
          <w:tcPr>
            <w:tcW w:w="1763"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平均胸径（cm）</w:t>
            </w:r>
          </w:p>
        </w:tc>
        <w:tc>
          <w:tcPr>
            <w:tcW w:w="1738"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平均树龄（yr）</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Borders>
              <w:tl2br w:val="nil"/>
              <w:tr2bl w:val="nil"/>
            </w:tcBorders>
          </w:tcPr>
          <w:p>
            <w:pPr>
              <w:rPr>
                <w:rFonts w:ascii="宋体" w:hAnsi="宋体" w:cs="宋体"/>
                <w:sz w:val="21"/>
                <w:szCs w:val="21"/>
              </w:rPr>
            </w:pPr>
          </w:p>
        </w:tc>
        <w:tc>
          <w:tcPr>
            <w:tcW w:w="1213" w:type="dxa"/>
            <w:vMerge w:val="continue"/>
            <w:tcBorders>
              <w:tl2br w:val="nil"/>
              <w:tr2bl w:val="nil"/>
            </w:tcBorders>
          </w:tcPr>
          <w:p>
            <w:pPr>
              <w:rPr>
                <w:rFonts w:ascii="宋体" w:hAnsi="宋体" w:cs="宋体"/>
                <w:sz w:val="21"/>
                <w:szCs w:val="21"/>
              </w:rPr>
            </w:pPr>
          </w:p>
        </w:tc>
        <w:tc>
          <w:tcPr>
            <w:tcW w:w="1162" w:type="dxa"/>
            <w:vMerge w:val="restart"/>
            <w:tcBorders>
              <w:top w:val="single" w:color="auto" w:sz="8" w:space="0"/>
              <w:tl2br w:val="nil"/>
              <w:tr2bl w:val="nil"/>
            </w:tcBorders>
          </w:tcPr>
          <w:p>
            <w:pPr>
              <w:rPr>
                <w:rFonts w:ascii="宋体" w:hAnsi="宋体" w:cs="宋体"/>
                <w:sz w:val="21"/>
                <w:szCs w:val="21"/>
              </w:rPr>
            </w:pPr>
            <w:r>
              <w:rPr>
                <w:rFonts w:hint="eastAsia" w:ascii="宋体" w:hAnsi="宋体" w:cs="宋体"/>
                <w:sz w:val="21"/>
                <w:szCs w:val="21"/>
              </w:rPr>
              <w:t>碳层1</w:t>
            </w:r>
          </w:p>
        </w:tc>
        <w:tc>
          <w:tcPr>
            <w:tcW w:w="1025"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样地1</w:t>
            </w:r>
          </w:p>
        </w:tc>
        <w:tc>
          <w:tcPr>
            <w:tcW w:w="1775" w:type="dxa"/>
            <w:tcBorders>
              <w:top w:val="single" w:color="auto" w:sz="8" w:space="0"/>
              <w:bottom w:val="single" w:color="auto" w:sz="8" w:space="0"/>
              <w:tl2br w:val="nil"/>
              <w:tr2bl w:val="nil"/>
            </w:tcBorders>
          </w:tcPr>
          <w:p>
            <w:pPr>
              <w:rPr>
                <w:rFonts w:ascii="宋体" w:hAnsi="宋体" w:cs="宋体"/>
                <w:sz w:val="21"/>
                <w:szCs w:val="21"/>
              </w:rPr>
            </w:pPr>
          </w:p>
        </w:tc>
        <w:tc>
          <w:tcPr>
            <w:tcW w:w="1763" w:type="dxa"/>
            <w:tcBorders>
              <w:top w:val="single" w:color="auto" w:sz="8" w:space="0"/>
              <w:bottom w:val="single" w:color="auto" w:sz="8" w:space="0"/>
              <w:tl2br w:val="nil"/>
              <w:tr2bl w:val="nil"/>
            </w:tcBorders>
          </w:tcPr>
          <w:p>
            <w:pPr>
              <w:rPr>
                <w:rFonts w:ascii="宋体" w:hAnsi="宋体" w:cs="宋体"/>
                <w:sz w:val="21"/>
                <w:szCs w:val="21"/>
              </w:rPr>
            </w:pPr>
          </w:p>
        </w:tc>
        <w:tc>
          <w:tcPr>
            <w:tcW w:w="1738" w:type="dxa"/>
            <w:tcBorders>
              <w:top w:val="single" w:color="auto" w:sz="8" w:space="0"/>
              <w:bottom w:val="single" w:color="auto" w:sz="8" w:space="0"/>
              <w:tl2br w:val="nil"/>
              <w:tr2bl w:val="nil"/>
            </w:tcBorders>
          </w:tcPr>
          <w:p>
            <w:pPr>
              <w:rPr>
                <w:rFonts w:ascii="宋体" w:hAnsi="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Borders>
              <w:tl2br w:val="nil"/>
              <w:tr2bl w:val="nil"/>
            </w:tcBorders>
          </w:tcPr>
          <w:p>
            <w:pPr>
              <w:rPr>
                <w:rFonts w:ascii="宋体" w:hAnsi="宋体" w:cs="宋体"/>
                <w:sz w:val="21"/>
                <w:szCs w:val="21"/>
              </w:rPr>
            </w:pPr>
          </w:p>
        </w:tc>
        <w:tc>
          <w:tcPr>
            <w:tcW w:w="1213" w:type="dxa"/>
            <w:vMerge w:val="continue"/>
            <w:tcBorders>
              <w:tl2br w:val="nil"/>
              <w:tr2bl w:val="nil"/>
            </w:tcBorders>
          </w:tcPr>
          <w:p>
            <w:pPr>
              <w:rPr>
                <w:rFonts w:ascii="宋体" w:hAnsi="宋体" w:cs="宋体"/>
                <w:sz w:val="21"/>
                <w:szCs w:val="21"/>
              </w:rPr>
            </w:pPr>
          </w:p>
        </w:tc>
        <w:tc>
          <w:tcPr>
            <w:tcW w:w="1162" w:type="dxa"/>
            <w:vMerge w:val="continue"/>
            <w:tcBorders>
              <w:tl2br w:val="nil"/>
              <w:tr2bl w:val="nil"/>
            </w:tcBorders>
          </w:tcPr>
          <w:p>
            <w:pPr>
              <w:rPr>
                <w:rFonts w:ascii="宋体" w:hAnsi="宋体" w:cs="宋体"/>
                <w:sz w:val="21"/>
                <w:szCs w:val="21"/>
              </w:rPr>
            </w:pPr>
          </w:p>
        </w:tc>
        <w:tc>
          <w:tcPr>
            <w:tcW w:w="1025"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样地2</w:t>
            </w:r>
          </w:p>
        </w:tc>
        <w:tc>
          <w:tcPr>
            <w:tcW w:w="1775" w:type="dxa"/>
            <w:tcBorders>
              <w:top w:val="single" w:color="auto" w:sz="8" w:space="0"/>
              <w:bottom w:val="single" w:color="auto" w:sz="8" w:space="0"/>
              <w:tl2br w:val="nil"/>
              <w:tr2bl w:val="nil"/>
            </w:tcBorders>
          </w:tcPr>
          <w:p>
            <w:pPr>
              <w:rPr>
                <w:rFonts w:ascii="宋体" w:hAnsi="宋体" w:cs="宋体"/>
                <w:sz w:val="21"/>
                <w:szCs w:val="21"/>
              </w:rPr>
            </w:pPr>
          </w:p>
        </w:tc>
        <w:tc>
          <w:tcPr>
            <w:tcW w:w="1763" w:type="dxa"/>
            <w:tcBorders>
              <w:top w:val="single" w:color="auto" w:sz="8" w:space="0"/>
              <w:bottom w:val="single" w:color="auto" w:sz="8" w:space="0"/>
              <w:tl2br w:val="nil"/>
              <w:tr2bl w:val="nil"/>
            </w:tcBorders>
          </w:tcPr>
          <w:p>
            <w:pPr>
              <w:rPr>
                <w:rFonts w:ascii="宋体" w:hAnsi="宋体" w:cs="宋体"/>
                <w:sz w:val="21"/>
                <w:szCs w:val="21"/>
              </w:rPr>
            </w:pPr>
          </w:p>
        </w:tc>
        <w:tc>
          <w:tcPr>
            <w:tcW w:w="1738" w:type="dxa"/>
            <w:tcBorders>
              <w:top w:val="single" w:color="auto" w:sz="8" w:space="0"/>
              <w:bottom w:val="single" w:color="auto" w:sz="8" w:space="0"/>
              <w:tl2br w:val="nil"/>
              <w:tr2bl w:val="nil"/>
            </w:tcBorders>
          </w:tcPr>
          <w:p>
            <w:pPr>
              <w:rPr>
                <w:rFonts w:ascii="宋体" w:hAnsi="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Borders>
              <w:tl2br w:val="nil"/>
              <w:tr2bl w:val="nil"/>
            </w:tcBorders>
          </w:tcPr>
          <w:p>
            <w:pPr>
              <w:rPr>
                <w:rFonts w:ascii="宋体" w:hAnsi="宋体" w:cs="宋体"/>
                <w:sz w:val="21"/>
                <w:szCs w:val="21"/>
              </w:rPr>
            </w:pPr>
          </w:p>
        </w:tc>
        <w:tc>
          <w:tcPr>
            <w:tcW w:w="1213" w:type="dxa"/>
            <w:vMerge w:val="continue"/>
            <w:tcBorders>
              <w:tl2br w:val="nil"/>
              <w:tr2bl w:val="nil"/>
            </w:tcBorders>
          </w:tcPr>
          <w:p>
            <w:pPr>
              <w:rPr>
                <w:rFonts w:ascii="宋体" w:hAnsi="宋体" w:cs="宋体"/>
                <w:sz w:val="21"/>
                <w:szCs w:val="21"/>
              </w:rPr>
            </w:pPr>
          </w:p>
        </w:tc>
        <w:tc>
          <w:tcPr>
            <w:tcW w:w="1162" w:type="dxa"/>
            <w:vMerge w:val="continue"/>
            <w:tcBorders>
              <w:bottom w:val="single" w:color="auto" w:sz="8" w:space="0"/>
              <w:tl2br w:val="nil"/>
              <w:tr2bl w:val="nil"/>
            </w:tcBorders>
          </w:tcPr>
          <w:p>
            <w:pPr>
              <w:rPr>
                <w:rFonts w:ascii="宋体" w:hAnsi="宋体" w:cs="宋体"/>
                <w:sz w:val="21"/>
                <w:szCs w:val="21"/>
              </w:rPr>
            </w:pPr>
          </w:p>
        </w:tc>
        <w:tc>
          <w:tcPr>
            <w:tcW w:w="1025" w:type="dxa"/>
            <w:tcBorders>
              <w:top w:val="single" w:color="auto" w:sz="8" w:space="0"/>
              <w:bottom w:val="single" w:color="auto" w:sz="8" w:space="0"/>
              <w:tl2br w:val="nil"/>
              <w:tr2bl w:val="nil"/>
            </w:tcBorders>
          </w:tcPr>
          <w:p>
            <w:pPr>
              <w:jc w:val="center"/>
              <w:rPr>
                <w:rFonts w:ascii="宋体" w:hAnsi="宋体" w:cs="宋体"/>
                <w:sz w:val="21"/>
                <w:szCs w:val="21"/>
              </w:rPr>
            </w:pPr>
            <w:r>
              <w:rPr>
                <w:rFonts w:hint="eastAsia" w:ascii="宋体" w:hAnsi="宋体" w:cs="宋体"/>
                <w:sz w:val="21"/>
                <w:szCs w:val="21"/>
              </w:rPr>
              <w:t>...</w:t>
            </w:r>
          </w:p>
        </w:tc>
        <w:tc>
          <w:tcPr>
            <w:tcW w:w="1775" w:type="dxa"/>
            <w:tcBorders>
              <w:top w:val="single" w:color="auto" w:sz="8" w:space="0"/>
              <w:bottom w:val="single" w:color="auto" w:sz="8" w:space="0"/>
              <w:tl2br w:val="nil"/>
              <w:tr2bl w:val="nil"/>
            </w:tcBorders>
          </w:tcPr>
          <w:p>
            <w:pPr>
              <w:rPr>
                <w:rFonts w:ascii="宋体" w:hAnsi="宋体" w:cs="宋体"/>
                <w:sz w:val="21"/>
                <w:szCs w:val="21"/>
              </w:rPr>
            </w:pPr>
          </w:p>
        </w:tc>
        <w:tc>
          <w:tcPr>
            <w:tcW w:w="1763" w:type="dxa"/>
            <w:tcBorders>
              <w:top w:val="single" w:color="auto" w:sz="8" w:space="0"/>
              <w:bottom w:val="single" w:color="auto" w:sz="8" w:space="0"/>
              <w:tl2br w:val="nil"/>
              <w:tr2bl w:val="nil"/>
            </w:tcBorders>
          </w:tcPr>
          <w:p>
            <w:pPr>
              <w:rPr>
                <w:rFonts w:ascii="宋体" w:hAnsi="宋体" w:cs="宋体"/>
                <w:sz w:val="21"/>
                <w:szCs w:val="21"/>
              </w:rPr>
            </w:pPr>
          </w:p>
        </w:tc>
        <w:tc>
          <w:tcPr>
            <w:tcW w:w="1738" w:type="dxa"/>
            <w:tcBorders>
              <w:top w:val="single" w:color="auto" w:sz="8" w:space="0"/>
              <w:bottom w:val="single" w:color="auto" w:sz="8" w:space="0"/>
              <w:tl2br w:val="nil"/>
              <w:tr2bl w:val="nil"/>
            </w:tcBorders>
          </w:tcPr>
          <w:p>
            <w:pPr>
              <w:rPr>
                <w:rFonts w:ascii="宋体" w:hAnsi="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Borders>
              <w:tl2br w:val="nil"/>
              <w:tr2bl w:val="nil"/>
            </w:tcBorders>
          </w:tcPr>
          <w:p>
            <w:pPr>
              <w:rPr>
                <w:rFonts w:ascii="宋体" w:hAnsi="宋体" w:cs="宋体"/>
                <w:sz w:val="21"/>
                <w:szCs w:val="21"/>
              </w:rPr>
            </w:pPr>
          </w:p>
        </w:tc>
        <w:tc>
          <w:tcPr>
            <w:tcW w:w="1213" w:type="dxa"/>
            <w:vMerge w:val="continue"/>
            <w:tcBorders>
              <w:tl2br w:val="nil"/>
              <w:tr2bl w:val="nil"/>
            </w:tcBorders>
          </w:tcPr>
          <w:p>
            <w:pPr>
              <w:rPr>
                <w:rFonts w:ascii="宋体" w:hAnsi="宋体" w:cs="宋体"/>
                <w:sz w:val="21"/>
                <w:szCs w:val="21"/>
              </w:rPr>
            </w:pPr>
          </w:p>
        </w:tc>
        <w:tc>
          <w:tcPr>
            <w:tcW w:w="1162" w:type="dxa"/>
            <w:vMerge w:val="restart"/>
            <w:tcBorders>
              <w:top w:val="single" w:color="auto" w:sz="8" w:space="0"/>
              <w:tl2br w:val="nil"/>
              <w:tr2bl w:val="nil"/>
            </w:tcBorders>
          </w:tcPr>
          <w:p>
            <w:pPr>
              <w:rPr>
                <w:rFonts w:ascii="宋体" w:hAnsi="宋体" w:cs="宋体"/>
                <w:sz w:val="21"/>
                <w:szCs w:val="21"/>
              </w:rPr>
            </w:pPr>
            <w:r>
              <w:rPr>
                <w:rFonts w:hint="eastAsia" w:ascii="宋体" w:hAnsi="宋体" w:cs="宋体"/>
                <w:sz w:val="21"/>
                <w:szCs w:val="21"/>
              </w:rPr>
              <w:t>碳层2</w:t>
            </w:r>
          </w:p>
        </w:tc>
        <w:tc>
          <w:tcPr>
            <w:tcW w:w="1025"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样地1</w:t>
            </w:r>
          </w:p>
        </w:tc>
        <w:tc>
          <w:tcPr>
            <w:tcW w:w="1775" w:type="dxa"/>
            <w:tcBorders>
              <w:top w:val="single" w:color="auto" w:sz="8" w:space="0"/>
              <w:bottom w:val="single" w:color="auto" w:sz="8" w:space="0"/>
              <w:tl2br w:val="nil"/>
              <w:tr2bl w:val="nil"/>
            </w:tcBorders>
          </w:tcPr>
          <w:p>
            <w:pPr>
              <w:rPr>
                <w:rFonts w:ascii="宋体" w:hAnsi="宋体" w:cs="宋体"/>
                <w:sz w:val="21"/>
                <w:szCs w:val="21"/>
              </w:rPr>
            </w:pPr>
          </w:p>
        </w:tc>
        <w:tc>
          <w:tcPr>
            <w:tcW w:w="1763" w:type="dxa"/>
            <w:tcBorders>
              <w:top w:val="single" w:color="auto" w:sz="8" w:space="0"/>
              <w:bottom w:val="single" w:color="auto" w:sz="8" w:space="0"/>
              <w:tl2br w:val="nil"/>
              <w:tr2bl w:val="nil"/>
            </w:tcBorders>
          </w:tcPr>
          <w:p>
            <w:pPr>
              <w:rPr>
                <w:rFonts w:ascii="宋体" w:hAnsi="宋体" w:cs="宋体"/>
                <w:sz w:val="21"/>
                <w:szCs w:val="21"/>
              </w:rPr>
            </w:pPr>
          </w:p>
        </w:tc>
        <w:tc>
          <w:tcPr>
            <w:tcW w:w="1738" w:type="dxa"/>
            <w:tcBorders>
              <w:top w:val="single" w:color="auto" w:sz="8" w:space="0"/>
              <w:bottom w:val="single" w:color="auto" w:sz="8" w:space="0"/>
              <w:tl2br w:val="nil"/>
              <w:tr2bl w:val="nil"/>
            </w:tcBorders>
          </w:tcPr>
          <w:p>
            <w:pPr>
              <w:rPr>
                <w:rFonts w:ascii="宋体" w:hAnsi="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Borders>
              <w:tl2br w:val="nil"/>
              <w:tr2bl w:val="nil"/>
            </w:tcBorders>
          </w:tcPr>
          <w:p>
            <w:pPr>
              <w:rPr>
                <w:rFonts w:ascii="宋体" w:hAnsi="宋体" w:cs="宋体"/>
                <w:sz w:val="21"/>
                <w:szCs w:val="21"/>
              </w:rPr>
            </w:pPr>
          </w:p>
        </w:tc>
        <w:tc>
          <w:tcPr>
            <w:tcW w:w="1213" w:type="dxa"/>
            <w:vMerge w:val="continue"/>
            <w:tcBorders>
              <w:tl2br w:val="nil"/>
              <w:tr2bl w:val="nil"/>
            </w:tcBorders>
          </w:tcPr>
          <w:p>
            <w:pPr>
              <w:rPr>
                <w:rFonts w:ascii="宋体" w:hAnsi="宋体" w:cs="宋体"/>
                <w:sz w:val="21"/>
                <w:szCs w:val="21"/>
              </w:rPr>
            </w:pPr>
          </w:p>
        </w:tc>
        <w:tc>
          <w:tcPr>
            <w:tcW w:w="1162" w:type="dxa"/>
            <w:vMerge w:val="continue"/>
            <w:tcBorders>
              <w:tl2br w:val="nil"/>
              <w:tr2bl w:val="nil"/>
            </w:tcBorders>
          </w:tcPr>
          <w:p>
            <w:pPr>
              <w:rPr>
                <w:rFonts w:ascii="宋体" w:hAnsi="宋体" w:cs="宋体"/>
                <w:sz w:val="21"/>
                <w:szCs w:val="21"/>
              </w:rPr>
            </w:pPr>
          </w:p>
        </w:tc>
        <w:tc>
          <w:tcPr>
            <w:tcW w:w="1025"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样地2</w:t>
            </w:r>
          </w:p>
        </w:tc>
        <w:tc>
          <w:tcPr>
            <w:tcW w:w="1775" w:type="dxa"/>
            <w:tcBorders>
              <w:top w:val="single" w:color="auto" w:sz="8" w:space="0"/>
              <w:bottom w:val="single" w:color="auto" w:sz="8" w:space="0"/>
              <w:tl2br w:val="nil"/>
              <w:tr2bl w:val="nil"/>
            </w:tcBorders>
          </w:tcPr>
          <w:p>
            <w:pPr>
              <w:rPr>
                <w:rFonts w:ascii="宋体" w:hAnsi="宋体" w:cs="宋体"/>
                <w:sz w:val="21"/>
                <w:szCs w:val="21"/>
              </w:rPr>
            </w:pPr>
          </w:p>
        </w:tc>
        <w:tc>
          <w:tcPr>
            <w:tcW w:w="1763" w:type="dxa"/>
            <w:tcBorders>
              <w:top w:val="single" w:color="auto" w:sz="8" w:space="0"/>
              <w:bottom w:val="single" w:color="auto" w:sz="8" w:space="0"/>
              <w:tl2br w:val="nil"/>
              <w:tr2bl w:val="nil"/>
            </w:tcBorders>
          </w:tcPr>
          <w:p>
            <w:pPr>
              <w:rPr>
                <w:rFonts w:ascii="宋体" w:hAnsi="宋体" w:cs="宋体"/>
                <w:sz w:val="21"/>
                <w:szCs w:val="21"/>
              </w:rPr>
            </w:pPr>
          </w:p>
        </w:tc>
        <w:tc>
          <w:tcPr>
            <w:tcW w:w="1738" w:type="dxa"/>
            <w:tcBorders>
              <w:top w:val="single" w:color="auto" w:sz="8" w:space="0"/>
              <w:bottom w:val="single" w:color="auto" w:sz="8" w:space="0"/>
              <w:tl2br w:val="nil"/>
              <w:tr2bl w:val="nil"/>
            </w:tcBorders>
          </w:tcPr>
          <w:p>
            <w:pPr>
              <w:rPr>
                <w:rFonts w:ascii="宋体" w:hAnsi="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Borders>
              <w:tl2br w:val="nil"/>
              <w:tr2bl w:val="nil"/>
            </w:tcBorders>
          </w:tcPr>
          <w:p>
            <w:pPr>
              <w:rPr>
                <w:rFonts w:ascii="宋体" w:hAnsi="宋体" w:cs="宋体"/>
                <w:sz w:val="21"/>
                <w:szCs w:val="21"/>
              </w:rPr>
            </w:pPr>
          </w:p>
        </w:tc>
        <w:tc>
          <w:tcPr>
            <w:tcW w:w="1213" w:type="dxa"/>
            <w:vMerge w:val="continue"/>
            <w:tcBorders>
              <w:tl2br w:val="nil"/>
              <w:tr2bl w:val="nil"/>
            </w:tcBorders>
          </w:tcPr>
          <w:p>
            <w:pPr>
              <w:rPr>
                <w:rFonts w:ascii="宋体" w:hAnsi="宋体" w:cs="宋体"/>
                <w:sz w:val="21"/>
                <w:szCs w:val="21"/>
              </w:rPr>
            </w:pPr>
          </w:p>
        </w:tc>
        <w:tc>
          <w:tcPr>
            <w:tcW w:w="1162" w:type="dxa"/>
            <w:vMerge w:val="continue"/>
            <w:tcBorders>
              <w:bottom w:val="single" w:color="auto" w:sz="8" w:space="0"/>
              <w:tl2br w:val="nil"/>
              <w:tr2bl w:val="nil"/>
            </w:tcBorders>
          </w:tcPr>
          <w:p>
            <w:pPr>
              <w:rPr>
                <w:rFonts w:ascii="宋体" w:hAnsi="宋体" w:cs="宋体"/>
                <w:sz w:val="21"/>
                <w:szCs w:val="21"/>
              </w:rPr>
            </w:pPr>
          </w:p>
        </w:tc>
        <w:tc>
          <w:tcPr>
            <w:tcW w:w="1025" w:type="dxa"/>
            <w:tcBorders>
              <w:top w:val="single" w:color="auto" w:sz="8" w:space="0"/>
              <w:bottom w:val="single" w:color="auto" w:sz="8" w:space="0"/>
              <w:tl2br w:val="nil"/>
              <w:tr2bl w:val="nil"/>
            </w:tcBorders>
          </w:tcPr>
          <w:p>
            <w:pPr>
              <w:jc w:val="center"/>
              <w:rPr>
                <w:rFonts w:ascii="宋体" w:hAnsi="宋体" w:cs="宋体"/>
                <w:sz w:val="21"/>
                <w:szCs w:val="21"/>
              </w:rPr>
            </w:pPr>
            <w:r>
              <w:rPr>
                <w:rFonts w:hint="eastAsia" w:ascii="宋体" w:hAnsi="宋体" w:cs="宋体"/>
                <w:sz w:val="21"/>
                <w:szCs w:val="21"/>
              </w:rPr>
              <w:t>...</w:t>
            </w:r>
          </w:p>
        </w:tc>
        <w:tc>
          <w:tcPr>
            <w:tcW w:w="1775" w:type="dxa"/>
            <w:tcBorders>
              <w:top w:val="single" w:color="auto" w:sz="8" w:space="0"/>
              <w:bottom w:val="single" w:color="auto" w:sz="8" w:space="0"/>
              <w:tl2br w:val="nil"/>
              <w:tr2bl w:val="nil"/>
            </w:tcBorders>
          </w:tcPr>
          <w:p>
            <w:pPr>
              <w:rPr>
                <w:rFonts w:ascii="宋体" w:hAnsi="宋体" w:cs="宋体"/>
                <w:sz w:val="21"/>
                <w:szCs w:val="21"/>
              </w:rPr>
            </w:pPr>
          </w:p>
        </w:tc>
        <w:tc>
          <w:tcPr>
            <w:tcW w:w="1763" w:type="dxa"/>
            <w:tcBorders>
              <w:top w:val="single" w:color="auto" w:sz="8" w:space="0"/>
              <w:bottom w:val="single" w:color="auto" w:sz="8" w:space="0"/>
              <w:tl2br w:val="nil"/>
              <w:tr2bl w:val="nil"/>
            </w:tcBorders>
          </w:tcPr>
          <w:p>
            <w:pPr>
              <w:rPr>
                <w:rFonts w:ascii="宋体" w:hAnsi="宋体" w:cs="宋体"/>
                <w:sz w:val="21"/>
                <w:szCs w:val="21"/>
              </w:rPr>
            </w:pPr>
          </w:p>
        </w:tc>
        <w:tc>
          <w:tcPr>
            <w:tcW w:w="1738" w:type="dxa"/>
            <w:tcBorders>
              <w:top w:val="single" w:color="auto" w:sz="8" w:space="0"/>
              <w:bottom w:val="single" w:color="auto" w:sz="8" w:space="0"/>
              <w:tl2br w:val="nil"/>
              <w:tr2bl w:val="nil"/>
            </w:tcBorders>
          </w:tcPr>
          <w:p>
            <w:pPr>
              <w:rPr>
                <w:rFonts w:ascii="宋体" w:hAnsi="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Borders>
              <w:tl2br w:val="nil"/>
              <w:tr2bl w:val="nil"/>
            </w:tcBorders>
          </w:tcPr>
          <w:p>
            <w:pPr>
              <w:rPr>
                <w:rFonts w:ascii="宋体" w:hAnsi="宋体" w:cs="宋体"/>
                <w:sz w:val="21"/>
                <w:szCs w:val="21"/>
              </w:rPr>
            </w:pPr>
          </w:p>
        </w:tc>
        <w:tc>
          <w:tcPr>
            <w:tcW w:w="1213" w:type="dxa"/>
            <w:vMerge w:val="continue"/>
            <w:tcBorders>
              <w:bottom w:val="single" w:color="auto" w:sz="8" w:space="0"/>
              <w:tl2br w:val="nil"/>
              <w:tr2bl w:val="nil"/>
            </w:tcBorders>
          </w:tcPr>
          <w:p>
            <w:pPr>
              <w:rPr>
                <w:rFonts w:ascii="宋体" w:hAnsi="宋体" w:cs="宋体"/>
                <w:sz w:val="21"/>
                <w:szCs w:val="21"/>
              </w:rPr>
            </w:pPr>
          </w:p>
        </w:tc>
        <w:tc>
          <w:tcPr>
            <w:tcW w:w="1162" w:type="dxa"/>
            <w:tcBorders>
              <w:bottom w:val="single" w:color="auto" w:sz="8" w:space="0"/>
              <w:tl2br w:val="nil"/>
              <w:tr2bl w:val="nil"/>
            </w:tcBorders>
          </w:tcPr>
          <w:p>
            <w:pPr>
              <w:jc w:val="center"/>
              <w:rPr>
                <w:rFonts w:ascii="宋体" w:hAnsi="宋体" w:cs="宋体"/>
                <w:sz w:val="21"/>
                <w:szCs w:val="21"/>
              </w:rPr>
            </w:pPr>
            <w:r>
              <w:rPr>
                <w:rFonts w:hint="eastAsia" w:ascii="宋体" w:hAnsi="宋体" w:cs="宋体"/>
                <w:sz w:val="21"/>
                <w:szCs w:val="21"/>
              </w:rPr>
              <w:t>...</w:t>
            </w:r>
          </w:p>
        </w:tc>
        <w:tc>
          <w:tcPr>
            <w:tcW w:w="1025" w:type="dxa"/>
            <w:tcBorders>
              <w:top w:val="single" w:color="auto" w:sz="8" w:space="0"/>
              <w:bottom w:val="single" w:color="auto" w:sz="8" w:space="0"/>
              <w:tl2br w:val="nil"/>
              <w:tr2bl w:val="nil"/>
            </w:tcBorders>
          </w:tcPr>
          <w:p>
            <w:pPr>
              <w:jc w:val="center"/>
              <w:rPr>
                <w:rFonts w:ascii="宋体" w:hAnsi="宋体" w:cs="宋体"/>
                <w:sz w:val="21"/>
                <w:szCs w:val="21"/>
              </w:rPr>
            </w:pPr>
            <w:r>
              <w:rPr>
                <w:rFonts w:hint="eastAsia" w:ascii="宋体" w:hAnsi="宋体" w:cs="宋体"/>
                <w:sz w:val="21"/>
                <w:szCs w:val="21"/>
              </w:rPr>
              <w:t>...</w:t>
            </w:r>
          </w:p>
        </w:tc>
        <w:tc>
          <w:tcPr>
            <w:tcW w:w="1775" w:type="dxa"/>
            <w:tcBorders>
              <w:top w:val="single" w:color="auto" w:sz="8" w:space="0"/>
              <w:bottom w:val="single" w:color="auto" w:sz="8" w:space="0"/>
              <w:tl2br w:val="nil"/>
              <w:tr2bl w:val="nil"/>
            </w:tcBorders>
          </w:tcPr>
          <w:p>
            <w:pPr>
              <w:rPr>
                <w:rFonts w:ascii="宋体" w:hAnsi="宋体" w:cs="宋体"/>
                <w:sz w:val="21"/>
                <w:szCs w:val="21"/>
              </w:rPr>
            </w:pPr>
          </w:p>
        </w:tc>
        <w:tc>
          <w:tcPr>
            <w:tcW w:w="1763" w:type="dxa"/>
            <w:tcBorders>
              <w:top w:val="single" w:color="auto" w:sz="8" w:space="0"/>
              <w:bottom w:val="single" w:color="auto" w:sz="8" w:space="0"/>
              <w:tl2br w:val="nil"/>
              <w:tr2bl w:val="nil"/>
            </w:tcBorders>
          </w:tcPr>
          <w:p>
            <w:pPr>
              <w:rPr>
                <w:rFonts w:ascii="宋体" w:hAnsi="宋体" w:cs="宋体"/>
                <w:sz w:val="21"/>
                <w:szCs w:val="21"/>
              </w:rPr>
            </w:pPr>
          </w:p>
        </w:tc>
        <w:tc>
          <w:tcPr>
            <w:tcW w:w="1738" w:type="dxa"/>
            <w:tcBorders>
              <w:top w:val="single" w:color="auto" w:sz="8" w:space="0"/>
              <w:bottom w:val="single" w:color="auto" w:sz="8" w:space="0"/>
              <w:tl2br w:val="nil"/>
              <w:tr2bl w:val="nil"/>
            </w:tcBorders>
          </w:tcPr>
          <w:p>
            <w:pPr>
              <w:rPr>
                <w:rFonts w:ascii="宋体" w:hAnsi="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Borders>
              <w:tl2br w:val="nil"/>
              <w:tr2bl w:val="nil"/>
            </w:tcBorders>
          </w:tcPr>
          <w:p>
            <w:pPr>
              <w:rPr>
                <w:rFonts w:ascii="宋体" w:hAnsi="宋体" w:cs="宋体"/>
                <w:sz w:val="21"/>
                <w:szCs w:val="21"/>
              </w:rPr>
            </w:pPr>
          </w:p>
        </w:tc>
        <w:tc>
          <w:tcPr>
            <w:tcW w:w="1213" w:type="dxa"/>
            <w:vMerge w:val="restart"/>
            <w:tcBorders>
              <w:top w:val="single" w:color="auto" w:sz="8" w:space="0"/>
              <w:tl2br w:val="nil"/>
              <w:tr2bl w:val="nil"/>
            </w:tcBorders>
          </w:tcPr>
          <w:p>
            <w:pPr>
              <w:rPr>
                <w:rFonts w:ascii="宋体" w:hAnsi="宋体" w:cs="宋体"/>
                <w:sz w:val="21"/>
                <w:szCs w:val="21"/>
              </w:rPr>
            </w:pPr>
          </w:p>
        </w:tc>
        <w:tc>
          <w:tcPr>
            <w:tcW w:w="1162"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碳层号</w:t>
            </w:r>
          </w:p>
        </w:tc>
        <w:tc>
          <w:tcPr>
            <w:tcW w:w="1025"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样地号</w:t>
            </w:r>
          </w:p>
        </w:tc>
        <w:tc>
          <w:tcPr>
            <w:tcW w:w="1775"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平均树高（m）</w:t>
            </w:r>
          </w:p>
        </w:tc>
        <w:tc>
          <w:tcPr>
            <w:tcW w:w="1763"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平均胸径（cm）</w:t>
            </w:r>
          </w:p>
        </w:tc>
        <w:tc>
          <w:tcPr>
            <w:tcW w:w="1738"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平均树龄（yr）</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Borders>
              <w:tl2br w:val="nil"/>
              <w:tr2bl w:val="nil"/>
            </w:tcBorders>
          </w:tcPr>
          <w:p>
            <w:pPr>
              <w:rPr>
                <w:rFonts w:ascii="宋体" w:hAnsi="宋体" w:cs="宋体"/>
                <w:sz w:val="21"/>
                <w:szCs w:val="21"/>
              </w:rPr>
            </w:pPr>
          </w:p>
        </w:tc>
        <w:tc>
          <w:tcPr>
            <w:tcW w:w="1213" w:type="dxa"/>
            <w:vMerge w:val="continue"/>
            <w:tcBorders>
              <w:tl2br w:val="nil"/>
              <w:tr2bl w:val="nil"/>
            </w:tcBorders>
          </w:tcPr>
          <w:p>
            <w:pPr>
              <w:rPr>
                <w:rFonts w:ascii="宋体" w:hAnsi="宋体" w:cs="宋体"/>
                <w:sz w:val="21"/>
                <w:szCs w:val="21"/>
              </w:rPr>
            </w:pPr>
          </w:p>
        </w:tc>
        <w:tc>
          <w:tcPr>
            <w:tcW w:w="1162" w:type="dxa"/>
            <w:vMerge w:val="restart"/>
            <w:tcBorders>
              <w:top w:val="single" w:color="auto" w:sz="8" w:space="0"/>
              <w:tl2br w:val="nil"/>
              <w:tr2bl w:val="nil"/>
            </w:tcBorders>
          </w:tcPr>
          <w:p>
            <w:pPr>
              <w:rPr>
                <w:rFonts w:ascii="宋体" w:hAnsi="宋体" w:cs="宋体"/>
                <w:sz w:val="21"/>
                <w:szCs w:val="21"/>
              </w:rPr>
            </w:pPr>
            <w:r>
              <w:rPr>
                <w:rFonts w:hint="eastAsia" w:ascii="宋体" w:hAnsi="宋体" w:cs="宋体"/>
                <w:sz w:val="21"/>
                <w:szCs w:val="21"/>
              </w:rPr>
              <w:t>碳层1</w:t>
            </w:r>
          </w:p>
        </w:tc>
        <w:tc>
          <w:tcPr>
            <w:tcW w:w="1025"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样地1</w:t>
            </w:r>
          </w:p>
        </w:tc>
        <w:tc>
          <w:tcPr>
            <w:tcW w:w="1775" w:type="dxa"/>
            <w:tcBorders>
              <w:top w:val="single" w:color="auto" w:sz="8" w:space="0"/>
              <w:bottom w:val="single" w:color="auto" w:sz="8" w:space="0"/>
              <w:tl2br w:val="nil"/>
              <w:tr2bl w:val="nil"/>
            </w:tcBorders>
          </w:tcPr>
          <w:p>
            <w:pPr>
              <w:rPr>
                <w:rFonts w:ascii="宋体" w:hAnsi="宋体" w:cs="宋体"/>
                <w:sz w:val="21"/>
                <w:szCs w:val="21"/>
              </w:rPr>
            </w:pPr>
          </w:p>
        </w:tc>
        <w:tc>
          <w:tcPr>
            <w:tcW w:w="1763" w:type="dxa"/>
            <w:tcBorders>
              <w:top w:val="single" w:color="auto" w:sz="8" w:space="0"/>
              <w:bottom w:val="single" w:color="auto" w:sz="8" w:space="0"/>
              <w:tl2br w:val="nil"/>
              <w:tr2bl w:val="nil"/>
            </w:tcBorders>
          </w:tcPr>
          <w:p>
            <w:pPr>
              <w:rPr>
                <w:rFonts w:ascii="宋体" w:hAnsi="宋体" w:cs="宋体"/>
                <w:sz w:val="21"/>
                <w:szCs w:val="21"/>
              </w:rPr>
            </w:pPr>
          </w:p>
        </w:tc>
        <w:tc>
          <w:tcPr>
            <w:tcW w:w="1738" w:type="dxa"/>
            <w:tcBorders>
              <w:top w:val="single" w:color="auto" w:sz="8" w:space="0"/>
              <w:bottom w:val="single" w:color="auto" w:sz="8" w:space="0"/>
              <w:tl2br w:val="nil"/>
              <w:tr2bl w:val="nil"/>
            </w:tcBorders>
          </w:tcPr>
          <w:p>
            <w:pPr>
              <w:rPr>
                <w:rFonts w:ascii="宋体" w:hAnsi="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Borders>
              <w:tl2br w:val="nil"/>
              <w:tr2bl w:val="nil"/>
            </w:tcBorders>
          </w:tcPr>
          <w:p>
            <w:pPr>
              <w:rPr>
                <w:rFonts w:ascii="宋体" w:hAnsi="宋体" w:cs="宋体"/>
                <w:sz w:val="21"/>
                <w:szCs w:val="21"/>
              </w:rPr>
            </w:pPr>
          </w:p>
        </w:tc>
        <w:tc>
          <w:tcPr>
            <w:tcW w:w="1213" w:type="dxa"/>
            <w:vMerge w:val="continue"/>
            <w:tcBorders>
              <w:tl2br w:val="nil"/>
              <w:tr2bl w:val="nil"/>
            </w:tcBorders>
          </w:tcPr>
          <w:p>
            <w:pPr>
              <w:rPr>
                <w:rFonts w:ascii="宋体" w:hAnsi="宋体" w:cs="宋体"/>
                <w:sz w:val="21"/>
                <w:szCs w:val="21"/>
              </w:rPr>
            </w:pPr>
          </w:p>
        </w:tc>
        <w:tc>
          <w:tcPr>
            <w:tcW w:w="1162" w:type="dxa"/>
            <w:vMerge w:val="continue"/>
            <w:tcBorders>
              <w:tl2br w:val="nil"/>
              <w:tr2bl w:val="nil"/>
            </w:tcBorders>
          </w:tcPr>
          <w:p>
            <w:pPr>
              <w:rPr>
                <w:rFonts w:ascii="宋体" w:hAnsi="宋体" w:cs="宋体"/>
                <w:sz w:val="21"/>
                <w:szCs w:val="21"/>
              </w:rPr>
            </w:pPr>
          </w:p>
        </w:tc>
        <w:tc>
          <w:tcPr>
            <w:tcW w:w="1025"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样地2</w:t>
            </w:r>
          </w:p>
        </w:tc>
        <w:tc>
          <w:tcPr>
            <w:tcW w:w="1775" w:type="dxa"/>
            <w:tcBorders>
              <w:top w:val="single" w:color="auto" w:sz="8" w:space="0"/>
              <w:bottom w:val="single" w:color="auto" w:sz="8" w:space="0"/>
              <w:tl2br w:val="nil"/>
              <w:tr2bl w:val="nil"/>
            </w:tcBorders>
          </w:tcPr>
          <w:p>
            <w:pPr>
              <w:rPr>
                <w:rFonts w:ascii="宋体" w:hAnsi="宋体" w:cs="宋体"/>
                <w:sz w:val="21"/>
                <w:szCs w:val="21"/>
              </w:rPr>
            </w:pPr>
          </w:p>
        </w:tc>
        <w:tc>
          <w:tcPr>
            <w:tcW w:w="1763" w:type="dxa"/>
            <w:tcBorders>
              <w:top w:val="single" w:color="auto" w:sz="8" w:space="0"/>
              <w:bottom w:val="single" w:color="auto" w:sz="8" w:space="0"/>
              <w:tl2br w:val="nil"/>
              <w:tr2bl w:val="nil"/>
            </w:tcBorders>
          </w:tcPr>
          <w:p>
            <w:pPr>
              <w:rPr>
                <w:rFonts w:ascii="宋体" w:hAnsi="宋体" w:cs="宋体"/>
                <w:sz w:val="21"/>
                <w:szCs w:val="21"/>
              </w:rPr>
            </w:pPr>
          </w:p>
        </w:tc>
        <w:tc>
          <w:tcPr>
            <w:tcW w:w="1738" w:type="dxa"/>
            <w:tcBorders>
              <w:top w:val="single" w:color="auto" w:sz="8" w:space="0"/>
              <w:bottom w:val="single" w:color="auto" w:sz="8" w:space="0"/>
              <w:tl2br w:val="nil"/>
              <w:tr2bl w:val="nil"/>
            </w:tcBorders>
          </w:tcPr>
          <w:p>
            <w:pPr>
              <w:rPr>
                <w:rFonts w:ascii="宋体" w:hAnsi="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Borders>
              <w:tl2br w:val="nil"/>
              <w:tr2bl w:val="nil"/>
            </w:tcBorders>
          </w:tcPr>
          <w:p>
            <w:pPr>
              <w:rPr>
                <w:rFonts w:ascii="宋体" w:hAnsi="宋体" w:cs="宋体"/>
                <w:sz w:val="21"/>
                <w:szCs w:val="21"/>
              </w:rPr>
            </w:pPr>
          </w:p>
        </w:tc>
        <w:tc>
          <w:tcPr>
            <w:tcW w:w="1213" w:type="dxa"/>
            <w:vMerge w:val="continue"/>
            <w:tcBorders>
              <w:tl2br w:val="nil"/>
              <w:tr2bl w:val="nil"/>
            </w:tcBorders>
          </w:tcPr>
          <w:p>
            <w:pPr>
              <w:rPr>
                <w:rFonts w:ascii="宋体" w:hAnsi="宋体" w:cs="宋体"/>
                <w:sz w:val="21"/>
                <w:szCs w:val="21"/>
              </w:rPr>
            </w:pPr>
          </w:p>
        </w:tc>
        <w:tc>
          <w:tcPr>
            <w:tcW w:w="1162" w:type="dxa"/>
            <w:vMerge w:val="continue"/>
            <w:tcBorders>
              <w:bottom w:val="single" w:color="auto" w:sz="8" w:space="0"/>
              <w:tl2br w:val="nil"/>
              <w:tr2bl w:val="nil"/>
            </w:tcBorders>
          </w:tcPr>
          <w:p>
            <w:pPr>
              <w:rPr>
                <w:rFonts w:ascii="宋体" w:hAnsi="宋体" w:cs="宋体"/>
                <w:sz w:val="21"/>
                <w:szCs w:val="21"/>
              </w:rPr>
            </w:pPr>
          </w:p>
        </w:tc>
        <w:tc>
          <w:tcPr>
            <w:tcW w:w="1025" w:type="dxa"/>
            <w:tcBorders>
              <w:top w:val="single" w:color="auto" w:sz="8" w:space="0"/>
              <w:bottom w:val="single" w:color="auto" w:sz="8" w:space="0"/>
              <w:tl2br w:val="nil"/>
              <w:tr2bl w:val="nil"/>
            </w:tcBorders>
          </w:tcPr>
          <w:p>
            <w:pPr>
              <w:jc w:val="center"/>
              <w:rPr>
                <w:rFonts w:ascii="宋体" w:hAnsi="宋体" w:cs="宋体"/>
                <w:sz w:val="21"/>
                <w:szCs w:val="21"/>
              </w:rPr>
            </w:pPr>
            <w:r>
              <w:rPr>
                <w:rFonts w:hint="eastAsia" w:ascii="宋体" w:hAnsi="宋体" w:cs="宋体"/>
                <w:sz w:val="21"/>
                <w:szCs w:val="21"/>
              </w:rPr>
              <w:t>...</w:t>
            </w:r>
          </w:p>
        </w:tc>
        <w:tc>
          <w:tcPr>
            <w:tcW w:w="1775" w:type="dxa"/>
            <w:tcBorders>
              <w:top w:val="single" w:color="auto" w:sz="8" w:space="0"/>
              <w:bottom w:val="single" w:color="auto" w:sz="8" w:space="0"/>
              <w:tl2br w:val="nil"/>
              <w:tr2bl w:val="nil"/>
            </w:tcBorders>
          </w:tcPr>
          <w:p>
            <w:pPr>
              <w:rPr>
                <w:rFonts w:ascii="宋体" w:hAnsi="宋体" w:cs="宋体"/>
                <w:sz w:val="21"/>
                <w:szCs w:val="21"/>
              </w:rPr>
            </w:pPr>
          </w:p>
        </w:tc>
        <w:tc>
          <w:tcPr>
            <w:tcW w:w="1763" w:type="dxa"/>
            <w:tcBorders>
              <w:top w:val="single" w:color="auto" w:sz="8" w:space="0"/>
              <w:bottom w:val="single" w:color="auto" w:sz="8" w:space="0"/>
              <w:tl2br w:val="nil"/>
              <w:tr2bl w:val="nil"/>
            </w:tcBorders>
          </w:tcPr>
          <w:p>
            <w:pPr>
              <w:rPr>
                <w:rFonts w:ascii="宋体" w:hAnsi="宋体" w:cs="宋体"/>
                <w:sz w:val="21"/>
                <w:szCs w:val="21"/>
              </w:rPr>
            </w:pPr>
          </w:p>
        </w:tc>
        <w:tc>
          <w:tcPr>
            <w:tcW w:w="1738" w:type="dxa"/>
            <w:tcBorders>
              <w:top w:val="single" w:color="auto" w:sz="8" w:space="0"/>
              <w:bottom w:val="single" w:color="auto" w:sz="8" w:space="0"/>
              <w:tl2br w:val="nil"/>
              <w:tr2bl w:val="nil"/>
            </w:tcBorders>
          </w:tcPr>
          <w:p>
            <w:pPr>
              <w:rPr>
                <w:rFonts w:ascii="宋体" w:hAnsi="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Borders>
              <w:tl2br w:val="nil"/>
              <w:tr2bl w:val="nil"/>
            </w:tcBorders>
          </w:tcPr>
          <w:p>
            <w:pPr>
              <w:rPr>
                <w:rFonts w:ascii="宋体" w:hAnsi="宋体" w:cs="宋体"/>
                <w:sz w:val="21"/>
                <w:szCs w:val="21"/>
              </w:rPr>
            </w:pPr>
          </w:p>
        </w:tc>
        <w:tc>
          <w:tcPr>
            <w:tcW w:w="1213" w:type="dxa"/>
            <w:vMerge w:val="continue"/>
            <w:tcBorders>
              <w:tl2br w:val="nil"/>
              <w:tr2bl w:val="nil"/>
            </w:tcBorders>
          </w:tcPr>
          <w:p>
            <w:pPr>
              <w:rPr>
                <w:rFonts w:ascii="宋体" w:hAnsi="宋体" w:cs="宋体"/>
                <w:sz w:val="21"/>
                <w:szCs w:val="21"/>
              </w:rPr>
            </w:pPr>
          </w:p>
        </w:tc>
        <w:tc>
          <w:tcPr>
            <w:tcW w:w="1162" w:type="dxa"/>
            <w:vMerge w:val="restart"/>
            <w:tcBorders>
              <w:top w:val="single" w:color="auto" w:sz="8" w:space="0"/>
              <w:tl2br w:val="nil"/>
              <w:tr2bl w:val="nil"/>
            </w:tcBorders>
          </w:tcPr>
          <w:p>
            <w:pPr>
              <w:rPr>
                <w:rFonts w:ascii="宋体" w:hAnsi="宋体" w:cs="宋体"/>
                <w:sz w:val="21"/>
                <w:szCs w:val="21"/>
              </w:rPr>
            </w:pPr>
            <w:r>
              <w:rPr>
                <w:rFonts w:hint="eastAsia" w:ascii="宋体" w:hAnsi="宋体" w:cs="宋体"/>
                <w:sz w:val="21"/>
                <w:szCs w:val="21"/>
              </w:rPr>
              <w:t>碳层2</w:t>
            </w:r>
          </w:p>
        </w:tc>
        <w:tc>
          <w:tcPr>
            <w:tcW w:w="1025" w:type="dxa"/>
            <w:tcBorders>
              <w:top w:val="single" w:color="auto" w:sz="8" w:space="0"/>
              <w:bottom w:val="single" w:color="auto" w:sz="8" w:space="0"/>
              <w:tl2br w:val="nil"/>
              <w:tr2bl w:val="nil"/>
            </w:tcBorders>
          </w:tcPr>
          <w:p>
            <w:pPr>
              <w:rPr>
                <w:rFonts w:ascii="宋体" w:hAnsi="宋体" w:cs="宋体"/>
                <w:sz w:val="21"/>
                <w:szCs w:val="21"/>
              </w:rPr>
            </w:pPr>
            <w:r>
              <w:rPr>
                <w:rFonts w:hint="eastAsia" w:ascii="宋体" w:hAnsi="宋体" w:cs="宋体"/>
                <w:sz w:val="21"/>
                <w:szCs w:val="21"/>
              </w:rPr>
              <w:t>样地1</w:t>
            </w:r>
          </w:p>
        </w:tc>
        <w:tc>
          <w:tcPr>
            <w:tcW w:w="1775" w:type="dxa"/>
            <w:tcBorders>
              <w:top w:val="single" w:color="auto" w:sz="8" w:space="0"/>
              <w:bottom w:val="single" w:color="auto" w:sz="8" w:space="0"/>
              <w:tl2br w:val="nil"/>
              <w:tr2bl w:val="nil"/>
            </w:tcBorders>
          </w:tcPr>
          <w:p>
            <w:pPr>
              <w:rPr>
                <w:rFonts w:ascii="宋体" w:hAnsi="宋体" w:cs="宋体"/>
                <w:sz w:val="21"/>
                <w:szCs w:val="21"/>
              </w:rPr>
            </w:pPr>
          </w:p>
        </w:tc>
        <w:tc>
          <w:tcPr>
            <w:tcW w:w="1763" w:type="dxa"/>
            <w:tcBorders>
              <w:top w:val="single" w:color="auto" w:sz="8" w:space="0"/>
              <w:bottom w:val="single" w:color="auto" w:sz="8" w:space="0"/>
              <w:tl2br w:val="nil"/>
              <w:tr2bl w:val="nil"/>
            </w:tcBorders>
          </w:tcPr>
          <w:p>
            <w:pPr>
              <w:rPr>
                <w:rFonts w:ascii="宋体" w:hAnsi="宋体" w:cs="宋体"/>
                <w:sz w:val="21"/>
                <w:szCs w:val="21"/>
              </w:rPr>
            </w:pPr>
          </w:p>
        </w:tc>
        <w:tc>
          <w:tcPr>
            <w:tcW w:w="1738" w:type="dxa"/>
            <w:tcBorders>
              <w:top w:val="single" w:color="auto" w:sz="8" w:space="0"/>
              <w:bottom w:val="single" w:color="auto" w:sz="8" w:space="0"/>
              <w:tl2br w:val="nil"/>
              <w:tr2bl w:val="nil"/>
            </w:tcBorders>
          </w:tcPr>
          <w:p>
            <w:pPr>
              <w:rPr>
                <w:rFonts w:ascii="宋体" w:hAnsi="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Borders>
              <w:tl2br w:val="nil"/>
              <w:tr2bl w:val="nil"/>
            </w:tcBorders>
          </w:tcPr>
          <w:p>
            <w:pPr>
              <w:rPr>
                <w:rFonts w:ascii="宋体" w:hAnsi="宋体" w:cs="宋体"/>
                <w:sz w:val="21"/>
                <w:szCs w:val="21"/>
              </w:rPr>
            </w:pPr>
          </w:p>
        </w:tc>
        <w:tc>
          <w:tcPr>
            <w:tcW w:w="1213" w:type="dxa"/>
            <w:vMerge w:val="continue"/>
            <w:tcBorders>
              <w:tl2br w:val="nil"/>
              <w:tr2bl w:val="nil"/>
            </w:tcBorders>
          </w:tcPr>
          <w:p>
            <w:pPr>
              <w:rPr>
                <w:rFonts w:ascii="宋体" w:hAnsi="宋体" w:cs="宋体"/>
                <w:sz w:val="21"/>
                <w:szCs w:val="21"/>
              </w:rPr>
            </w:pPr>
          </w:p>
        </w:tc>
        <w:tc>
          <w:tcPr>
            <w:tcW w:w="1162" w:type="dxa"/>
            <w:vMerge w:val="continue"/>
            <w:tcBorders>
              <w:tl2br w:val="nil"/>
              <w:tr2bl w:val="nil"/>
            </w:tcBorders>
          </w:tcPr>
          <w:p>
            <w:pPr>
              <w:rPr>
                <w:rFonts w:ascii="宋体" w:hAnsi="宋体" w:cs="宋体"/>
                <w:sz w:val="21"/>
                <w:szCs w:val="21"/>
              </w:rPr>
            </w:pPr>
          </w:p>
        </w:tc>
        <w:tc>
          <w:tcPr>
            <w:tcW w:w="1025" w:type="dxa"/>
            <w:tcBorders>
              <w:top w:val="single" w:color="auto" w:sz="8" w:space="0"/>
              <w:tl2br w:val="nil"/>
              <w:tr2bl w:val="nil"/>
            </w:tcBorders>
          </w:tcPr>
          <w:p>
            <w:pPr>
              <w:rPr>
                <w:rFonts w:ascii="宋体" w:hAnsi="宋体" w:cs="宋体"/>
                <w:sz w:val="21"/>
                <w:szCs w:val="21"/>
              </w:rPr>
            </w:pPr>
            <w:r>
              <w:rPr>
                <w:rFonts w:hint="eastAsia" w:ascii="宋体" w:hAnsi="宋体" w:cs="宋体"/>
                <w:sz w:val="21"/>
                <w:szCs w:val="21"/>
              </w:rPr>
              <w:t>样地2</w:t>
            </w:r>
          </w:p>
        </w:tc>
        <w:tc>
          <w:tcPr>
            <w:tcW w:w="1775" w:type="dxa"/>
            <w:tcBorders>
              <w:top w:val="single" w:color="auto" w:sz="8" w:space="0"/>
              <w:tl2br w:val="nil"/>
              <w:tr2bl w:val="nil"/>
            </w:tcBorders>
          </w:tcPr>
          <w:p>
            <w:pPr>
              <w:rPr>
                <w:rFonts w:ascii="宋体" w:hAnsi="宋体" w:cs="宋体"/>
                <w:sz w:val="21"/>
                <w:szCs w:val="21"/>
              </w:rPr>
            </w:pPr>
          </w:p>
        </w:tc>
        <w:tc>
          <w:tcPr>
            <w:tcW w:w="1763" w:type="dxa"/>
            <w:tcBorders>
              <w:top w:val="single" w:color="auto" w:sz="8" w:space="0"/>
              <w:tl2br w:val="nil"/>
              <w:tr2bl w:val="nil"/>
            </w:tcBorders>
          </w:tcPr>
          <w:p>
            <w:pPr>
              <w:rPr>
                <w:rFonts w:ascii="宋体" w:hAnsi="宋体" w:cs="宋体"/>
                <w:sz w:val="21"/>
                <w:szCs w:val="21"/>
              </w:rPr>
            </w:pPr>
          </w:p>
        </w:tc>
        <w:tc>
          <w:tcPr>
            <w:tcW w:w="1738" w:type="dxa"/>
            <w:tcBorders>
              <w:top w:val="single" w:color="auto" w:sz="8" w:space="0"/>
              <w:tl2br w:val="nil"/>
              <w:tr2bl w:val="nil"/>
            </w:tcBorders>
          </w:tcPr>
          <w:p>
            <w:pPr>
              <w:rPr>
                <w:rFonts w:ascii="宋体" w:hAnsi="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Pr>
          <w:p>
            <w:pPr>
              <w:rPr>
                <w:rFonts w:ascii="宋体" w:hAnsi="宋体" w:cs="宋体"/>
                <w:sz w:val="21"/>
                <w:szCs w:val="21"/>
              </w:rPr>
            </w:pPr>
          </w:p>
        </w:tc>
        <w:tc>
          <w:tcPr>
            <w:tcW w:w="1213" w:type="dxa"/>
            <w:vMerge w:val="continue"/>
          </w:tcPr>
          <w:p>
            <w:pPr>
              <w:rPr>
                <w:rFonts w:ascii="宋体" w:hAnsi="宋体" w:cs="宋体"/>
                <w:sz w:val="21"/>
                <w:szCs w:val="21"/>
              </w:rPr>
            </w:pPr>
          </w:p>
        </w:tc>
        <w:tc>
          <w:tcPr>
            <w:tcW w:w="1162" w:type="dxa"/>
            <w:vMerge w:val="continue"/>
          </w:tcPr>
          <w:p>
            <w:pPr>
              <w:rPr>
                <w:rFonts w:ascii="宋体" w:hAnsi="宋体" w:cs="宋体"/>
                <w:sz w:val="21"/>
                <w:szCs w:val="21"/>
              </w:rPr>
            </w:pPr>
          </w:p>
        </w:tc>
        <w:tc>
          <w:tcPr>
            <w:tcW w:w="1025" w:type="dxa"/>
          </w:tcPr>
          <w:p>
            <w:pPr>
              <w:jc w:val="center"/>
              <w:rPr>
                <w:rFonts w:ascii="宋体" w:hAnsi="宋体" w:cs="宋体"/>
                <w:sz w:val="21"/>
                <w:szCs w:val="21"/>
              </w:rPr>
            </w:pPr>
            <w:r>
              <w:rPr>
                <w:rFonts w:hint="eastAsia" w:ascii="宋体" w:hAnsi="宋体" w:cs="宋体"/>
                <w:sz w:val="21"/>
                <w:szCs w:val="21"/>
              </w:rPr>
              <w:t>...</w:t>
            </w:r>
          </w:p>
        </w:tc>
        <w:tc>
          <w:tcPr>
            <w:tcW w:w="1775" w:type="dxa"/>
          </w:tcPr>
          <w:p>
            <w:pPr>
              <w:rPr>
                <w:rFonts w:ascii="宋体" w:hAnsi="宋体" w:cs="宋体"/>
                <w:sz w:val="21"/>
                <w:szCs w:val="21"/>
              </w:rPr>
            </w:pPr>
          </w:p>
        </w:tc>
        <w:tc>
          <w:tcPr>
            <w:tcW w:w="1763" w:type="dxa"/>
          </w:tcPr>
          <w:p>
            <w:pPr>
              <w:rPr>
                <w:rFonts w:ascii="宋体" w:hAnsi="宋体" w:cs="宋体"/>
                <w:sz w:val="21"/>
                <w:szCs w:val="21"/>
              </w:rPr>
            </w:pPr>
          </w:p>
        </w:tc>
        <w:tc>
          <w:tcPr>
            <w:tcW w:w="1738" w:type="dxa"/>
          </w:tcPr>
          <w:p>
            <w:pPr>
              <w:rPr>
                <w:rFonts w:ascii="宋体" w:hAnsi="宋体"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Merge w:val="continue"/>
          </w:tcPr>
          <w:p>
            <w:pPr>
              <w:rPr>
                <w:rFonts w:ascii="宋体" w:hAnsi="宋体" w:cs="宋体"/>
                <w:sz w:val="21"/>
                <w:szCs w:val="21"/>
              </w:rPr>
            </w:pPr>
          </w:p>
        </w:tc>
        <w:tc>
          <w:tcPr>
            <w:tcW w:w="1213" w:type="dxa"/>
            <w:vMerge w:val="continue"/>
          </w:tcPr>
          <w:p>
            <w:pPr>
              <w:rPr>
                <w:rFonts w:ascii="宋体" w:hAnsi="宋体" w:cs="宋体"/>
                <w:sz w:val="21"/>
                <w:szCs w:val="21"/>
              </w:rPr>
            </w:pPr>
          </w:p>
        </w:tc>
        <w:tc>
          <w:tcPr>
            <w:tcW w:w="1162" w:type="dxa"/>
          </w:tcPr>
          <w:p>
            <w:pPr>
              <w:jc w:val="center"/>
              <w:rPr>
                <w:rFonts w:ascii="宋体" w:hAnsi="宋体" w:cs="宋体"/>
                <w:sz w:val="21"/>
                <w:szCs w:val="21"/>
              </w:rPr>
            </w:pPr>
            <w:r>
              <w:rPr>
                <w:rFonts w:hint="eastAsia" w:ascii="宋体" w:hAnsi="宋体" w:cs="宋体"/>
                <w:sz w:val="21"/>
                <w:szCs w:val="21"/>
              </w:rPr>
              <w:t>...</w:t>
            </w:r>
          </w:p>
        </w:tc>
        <w:tc>
          <w:tcPr>
            <w:tcW w:w="1025" w:type="dxa"/>
          </w:tcPr>
          <w:p>
            <w:pPr>
              <w:jc w:val="center"/>
              <w:rPr>
                <w:rFonts w:ascii="宋体" w:hAnsi="宋体" w:cs="宋体"/>
                <w:sz w:val="21"/>
                <w:szCs w:val="21"/>
              </w:rPr>
            </w:pPr>
            <w:r>
              <w:rPr>
                <w:rFonts w:hint="eastAsia" w:ascii="宋体" w:hAnsi="宋体" w:cs="宋体"/>
                <w:sz w:val="21"/>
                <w:szCs w:val="21"/>
              </w:rPr>
              <w:t>...</w:t>
            </w:r>
          </w:p>
        </w:tc>
        <w:tc>
          <w:tcPr>
            <w:tcW w:w="1775" w:type="dxa"/>
          </w:tcPr>
          <w:p>
            <w:pPr>
              <w:rPr>
                <w:rFonts w:ascii="宋体" w:hAnsi="宋体" w:cs="宋体"/>
                <w:sz w:val="21"/>
                <w:szCs w:val="21"/>
              </w:rPr>
            </w:pPr>
          </w:p>
        </w:tc>
        <w:tc>
          <w:tcPr>
            <w:tcW w:w="1763" w:type="dxa"/>
          </w:tcPr>
          <w:p>
            <w:pPr>
              <w:rPr>
                <w:rFonts w:ascii="宋体" w:hAnsi="宋体" w:cs="宋体"/>
                <w:sz w:val="21"/>
                <w:szCs w:val="21"/>
              </w:rPr>
            </w:pPr>
          </w:p>
        </w:tc>
        <w:tc>
          <w:tcPr>
            <w:tcW w:w="1738" w:type="dxa"/>
          </w:tcPr>
          <w:p>
            <w:pPr>
              <w:rPr>
                <w:rFonts w:ascii="宋体" w:hAnsi="宋体" w:cs="宋体"/>
                <w:sz w:val="21"/>
                <w:szCs w:val="21"/>
              </w:rPr>
            </w:pPr>
          </w:p>
        </w:tc>
      </w:tr>
    </w:tbl>
    <w:p>
      <w:pPr>
        <w:pStyle w:val="25"/>
      </w:pPr>
    </w:p>
    <w:p>
      <w:pPr>
        <w:pStyle w:val="71"/>
      </w:pPr>
      <w:bookmarkStart w:id="221" w:name="BKCKWX"/>
      <w:bookmarkStart w:id="222" w:name="_Toc11707"/>
      <w:bookmarkStart w:id="223" w:name="_Toc26710"/>
      <w:bookmarkStart w:id="224" w:name="_Toc7379"/>
      <w:r>
        <w:rPr>
          <w:rFonts w:hint="eastAsia"/>
        </w:rPr>
        <w:t>参 考 文 献</w:t>
      </w:r>
      <w:bookmarkEnd w:id="221"/>
      <w:bookmarkEnd w:id="222"/>
      <w:bookmarkEnd w:id="223"/>
      <w:bookmarkEnd w:id="224"/>
    </w:p>
    <w:p>
      <w:pPr>
        <w:pStyle w:val="25"/>
      </w:pPr>
      <w:r>
        <w:rPr>
          <w:rFonts w:hint="eastAsia"/>
        </w:rPr>
        <w:t>[1]GB/T 38590-2020 森林资源连续清查技术规程</w:t>
      </w:r>
    </w:p>
    <w:p>
      <w:pPr>
        <w:pStyle w:val="25"/>
      </w:pPr>
      <w:r>
        <w:rPr>
          <w:rFonts w:hint="eastAsia"/>
        </w:rPr>
        <w:t>[2]LY/T 2988-2018 森林生态系统碳储量计量指南</w:t>
      </w:r>
    </w:p>
    <w:p>
      <w:pPr>
        <w:pStyle w:val="25"/>
      </w:pPr>
      <w:r>
        <w:rPr>
          <w:rFonts w:hint="eastAsia"/>
        </w:rPr>
        <w:t>[3]LY/T 2253-2014 造林项目碳汇计量监测指南</w:t>
      </w:r>
    </w:p>
    <w:p>
      <w:pPr>
        <w:pStyle w:val="25"/>
        <w:rPr>
          <w:color w:val="000000" w:themeColor="text1"/>
        </w:rPr>
      </w:pPr>
      <w:r>
        <w:rPr>
          <w:rFonts w:hint="eastAsia"/>
        </w:rPr>
        <w:t xml:space="preserve">[4]IPCC. IPCC guidelines for national greenhouse gas inventories: agriculture, forestry </w:t>
      </w:r>
      <w:r>
        <w:rPr>
          <w:rFonts w:hint="eastAsia"/>
          <w:color w:val="000000" w:themeColor="text1"/>
        </w:rPr>
        <w:t>and other land use[R]. Japan: Institute of Global Environment Strategies, 2006.</w:t>
      </w:r>
    </w:p>
    <w:p>
      <w:pPr>
        <w:pStyle w:val="25"/>
        <w:rPr>
          <w:rFonts w:hint="eastAsia"/>
        </w:rPr>
      </w:pPr>
      <w:r>
        <w:rPr>
          <w:rFonts w:hint="eastAsia"/>
        </w:rPr>
        <w:t>[5]A/R CDM项目活动乔灌木碳储量及其变化的估算工具</w:t>
      </w:r>
    </w:p>
    <w:p>
      <w:pPr>
        <w:pStyle w:val="25"/>
        <w:rPr>
          <w:rFonts w:hint="eastAsia"/>
        </w:rPr>
      </w:pPr>
      <w:r>
        <w:rPr>
          <w:rFonts w:hint="eastAsia"/>
        </w:rPr>
        <w:t xml:space="preserve">[6]国家发展和改革委员会. 碳汇造林项目方法学（AR-CM-001-V01），2013. </w:t>
      </w:r>
    </w:p>
    <w:p>
      <w:pPr>
        <w:pStyle w:val="25"/>
        <w:rPr>
          <w:rFonts w:hint="eastAsia"/>
        </w:rPr>
      </w:pPr>
      <w:r>
        <w:rPr>
          <w:rFonts w:hint="eastAsia"/>
        </w:rPr>
        <w:t xml:space="preserve">[7]国家发展和改革委员会. 可持续草地管理温室气体减排计量与监测方法学（AR-CM-004-V01），2013. </w:t>
      </w:r>
    </w:p>
    <w:p>
      <w:pPr>
        <w:pStyle w:val="25"/>
      </w:pPr>
      <w:r>
        <w:rPr>
          <w:rFonts w:hint="eastAsia"/>
        </w:rPr>
        <w:t>[8]宋新民, 李金良. 抽样调查技术[M]. 北京：中国林业出版社, 2007.</w:t>
      </w:r>
    </w:p>
    <w:sectPr>
      <w:pgSz w:w="11906" w:h="16838"/>
      <w:pgMar w:top="567" w:right="1134" w:bottom="1134" w:left="1418"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8"/>
    </w:pPr>
    <w:r>
      <w:fldChar w:fldCharType="begin"/>
    </w:r>
    <w:r>
      <w:instrText xml:space="preserve"> PAGE  \* MERGEFORMAT </w:instrText>
    </w:r>
    <w:r>
      <w:fldChar w:fldCharType="separate"/>
    </w:r>
    <w: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9"/>
    </w:pPr>
    <w:r>
      <w:rPr>
        <w:rFonts w:hint="eastAsia"/>
      </w:rPr>
      <w:t>DBXX/ 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rPr>
        <w:rFonts w:hint="eastAsia"/>
      </w:rPr>
      <w:t>DBXX/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FE05B6"/>
    <w:multiLevelType w:val="multilevel"/>
    <w:tmpl w:val="8EFE05B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C6D29DD6"/>
    <w:multiLevelType w:val="multilevel"/>
    <w:tmpl w:val="C6D29DD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079102AD"/>
    <w:multiLevelType w:val="multilevel"/>
    <w:tmpl w:val="079102AD"/>
    <w:lvl w:ilvl="0" w:tentative="0">
      <w:start w:val="1"/>
      <w:numFmt w:val="decimal"/>
      <w:pStyle w:val="5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93C6778"/>
    <w:multiLevelType w:val="multilevel"/>
    <w:tmpl w:val="093C6778"/>
    <w:lvl w:ilvl="0" w:tentative="0">
      <w:start w:val="1"/>
      <w:numFmt w:val="decimal"/>
      <w:pStyle w:val="11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0AE367E9"/>
    <w:multiLevelType w:val="multilevel"/>
    <w:tmpl w:val="0AE367E9"/>
    <w:lvl w:ilvl="0" w:tentative="0">
      <w:start w:val="1"/>
      <w:numFmt w:val="none"/>
      <w:pStyle w:val="5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DDE2B46"/>
    <w:multiLevelType w:val="multilevel"/>
    <w:tmpl w:val="0DDE2B46"/>
    <w:lvl w:ilvl="0" w:tentative="0">
      <w:start w:val="1"/>
      <w:numFmt w:val="lowerLetter"/>
      <w:pStyle w:val="121"/>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DBF583A"/>
    <w:multiLevelType w:val="multilevel"/>
    <w:tmpl w:val="1DBF583A"/>
    <w:lvl w:ilvl="0" w:tentative="0">
      <w:start w:val="1"/>
      <w:numFmt w:val="decimal"/>
      <w:pStyle w:val="6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4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6"/>
      <w:suff w:val="nothing"/>
      <w:lvlText w:val="%1.%2.%3　"/>
      <w:lvlJc w:val="left"/>
      <w:pPr>
        <w:ind w:left="0" w:firstLine="0"/>
      </w:pPr>
      <w:rPr>
        <w:rFonts w:hint="eastAsia" w:ascii="黑体" w:hAnsi="Times New Roman" w:eastAsia="黑体"/>
        <w:b w:val="0"/>
        <w:i w:val="0"/>
        <w:sz w:val="21"/>
      </w:rPr>
    </w:lvl>
    <w:lvl w:ilvl="3" w:tentative="0">
      <w:start w:val="1"/>
      <w:numFmt w:val="decimal"/>
      <w:pStyle w:val="51"/>
      <w:suff w:val="nothing"/>
      <w:lvlText w:val="%1.%2.%3.%4　"/>
      <w:lvlJc w:val="left"/>
      <w:pPr>
        <w:ind w:left="0" w:firstLine="0"/>
      </w:pPr>
      <w:rPr>
        <w:rFonts w:hint="eastAsia" w:ascii="黑体" w:hAnsi="Times New Roman" w:eastAsia="黑体"/>
        <w:b w:val="0"/>
        <w:i w:val="0"/>
        <w:sz w:val="21"/>
      </w:rPr>
    </w:lvl>
    <w:lvl w:ilvl="4" w:tentative="0">
      <w:start w:val="1"/>
      <w:numFmt w:val="decimal"/>
      <w:pStyle w:val="55"/>
      <w:suff w:val="nothing"/>
      <w:lvlText w:val="%1.%2.%3.%4.%5　"/>
      <w:lvlJc w:val="left"/>
      <w:pPr>
        <w:ind w:left="0" w:firstLine="0"/>
      </w:pPr>
      <w:rPr>
        <w:rFonts w:hint="eastAsia" w:ascii="黑体" w:hAnsi="Times New Roman" w:eastAsia="黑体"/>
        <w:b w:val="0"/>
        <w:i w:val="0"/>
        <w:sz w:val="21"/>
      </w:rPr>
    </w:lvl>
    <w:lvl w:ilvl="5" w:tentative="0">
      <w:start w:val="1"/>
      <w:numFmt w:val="decimal"/>
      <w:pStyle w:val="5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A8F7113"/>
    <w:multiLevelType w:val="multilevel"/>
    <w:tmpl w:val="2A8F7113"/>
    <w:lvl w:ilvl="0" w:tentative="0">
      <w:start w:val="1"/>
      <w:numFmt w:val="upperLetter"/>
      <w:pStyle w:val="98"/>
      <w:suff w:val="space"/>
      <w:lvlText w:val="%1"/>
      <w:lvlJc w:val="left"/>
      <w:pPr>
        <w:ind w:left="623" w:hanging="425"/>
      </w:pPr>
      <w:rPr>
        <w:rFonts w:hint="eastAsia"/>
      </w:rPr>
    </w:lvl>
    <w:lvl w:ilvl="1" w:tentative="0">
      <w:start w:val="1"/>
      <w:numFmt w:val="decimal"/>
      <w:pStyle w:val="9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48"/>
      <w:suff w:val="nothing"/>
      <w:lvlText w:val="%1——"/>
      <w:lvlJc w:val="left"/>
      <w:pPr>
        <w:ind w:left="833" w:hanging="408"/>
      </w:pPr>
      <w:rPr>
        <w:rFonts w:hint="eastAsia"/>
      </w:rPr>
    </w:lvl>
    <w:lvl w:ilvl="1" w:tentative="0">
      <w:start w:val="1"/>
      <w:numFmt w:val="bullet"/>
      <w:pStyle w:val="49"/>
      <w:lvlText w:val=""/>
      <w:lvlJc w:val="left"/>
      <w:pPr>
        <w:tabs>
          <w:tab w:val="left" w:pos="760"/>
        </w:tabs>
        <w:ind w:left="1264" w:hanging="413"/>
      </w:pPr>
      <w:rPr>
        <w:rFonts w:hint="default" w:ascii="Symbol" w:hAnsi="Symbol"/>
        <w:color w:val="auto"/>
      </w:rPr>
    </w:lvl>
    <w:lvl w:ilvl="2" w:tentative="0">
      <w:start w:val="1"/>
      <w:numFmt w:val="bullet"/>
      <w:pStyle w:val="6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557C2AF5"/>
    <w:multiLevelType w:val="multilevel"/>
    <w:tmpl w:val="557C2AF5"/>
    <w:lvl w:ilvl="0" w:tentative="0">
      <w:start w:val="1"/>
      <w:numFmt w:val="decimal"/>
      <w:pStyle w:val="12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86"/>
      <w:lvlText w:val="%1"/>
      <w:lvlJc w:val="left"/>
      <w:pPr>
        <w:tabs>
          <w:tab w:val="left" w:pos="0"/>
        </w:tabs>
        <w:ind w:left="0" w:hanging="425"/>
      </w:pPr>
      <w:rPr>
        <w:rFonts w:hint="eastAsia"/>
      </w:rPr>
    </w:lvl>
    <w:lvl w:ilvl="1" w:tentative="0">
      <w:start w:val="1"/>
      <w:numFmt w:val="decimal"/>
      <w:pStyle w:val="8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19327A0"/>
    <w:multiLevelType w:val="multilevel"/>
    <w:tmpl w:val="619327A0"/>
    <w:lvl w:ilvl="0" w:tentative="0">
      <w:start w:val="1"/>
      <w:numFmt w:val="decimal"/>
      <w:pStyle w:val="62"/>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4">
    <w:nsid w:val="646260FA"/>
    <w:multiLevelType w:val="multilevel"/>
    <w:tmpl w:val="646260FA"/>
    <w:lvl w:ilvl="0" w:tentative="0">
      <w:start w:val="1"/>
      <w:numFmt w:val="decimal"/>
      <w:pStyle w:val="12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8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3"/>
      <w:suff w:val="nothing"/>
      <w:lvlText w:val="%1.%2.%3　"/>
      <w:lvlJc w:val="left"/>
      <w:pPr>
        <w:ind w:left="0" w:firstLine="0"/>
      </w:pPr>
      <w:rPr>
        <w:rFonts w:hint="eastAsia" w:ascii="黑体" w:hAnsi="Times New Roman" w:eastAsia="黑体"/>
        <w:b w:val="0"/>
        <w:i w:val="0"/>
        <w:sz w:val="21"/>
      </w:rPr>
    </w:lvl>
    <w:lvl w:ilvl="3" w:tentative="0">
      <w:start w:val="1"/>
      <w:numFmt w:val="decimal"/>
      <w:pStyle w:val="88"/>
      <w:suff w:val="nothing"/>
      <w:lvlText w:val="%1.%2.%3.%4　"/>
      <w:lvlJc w:val="left"/>
      <w:pPr>
        <w:ind w:left="0" w:firstLine="0"/>
      </w:pPr>
      <w:rPr>
        <w:rFonts w:hint="eastAsia" w:ascii="黑体" w:hAnsi="Times New Roman" w:eastAsia="黑体"/>
        <w:b w:val="0"/>
        <w:i w:val="0"/>
        <w:sz w:val="21"/>
      </w:rPr>
    </w:lvl>
    <w:lvl w:ilvl="4" w:tentative="0">
      <w:start w:val="1"/>
      <w:numFmt w:val="decimal"/>
      <w:pStyle w:val="93"/>
      <w:suff w:val="nothing"/>
      <w:lvlText w:val="%1.%2.%3.%4.%5　"/>
      <w:lvlJc w:val="left"/>
      <w:pPr>
        <w:ind w:left="0" w:firstLine="0"/>
      </w:pPr>
      <w:rPr>
        <w:rFonts w:hint="eastAsia" w:ascii="黑体" w:hAnsi="Times New Roman" w:eastAsia="黑体"/>
        <w:b w:val="0"/>
        <w:i w:val="0"/>
        <w:sz w:val="21"/>
      </w:rPr>
    </w:lvl>
    <w:lvl w:ilvl="5" w:tentative="0">
      <w:start w:val="1"/>
      <w:numFmt w:val="decimal"/>
      <w:pStyle w:val="96"/>
      <w:suff w:val="nothing"/>
      <w:lvlText w:val="%1.%2.%3.%4.%5.%6　"/>
      <w:lvlJc w:val="left"/>
      <w:pPr>
        <w:ind w:left="0" w:firstLine="0"/>
      </w:pPr>
      <w:rPr>
        <w:rFonts w:hint="eastAsia" w:ascii="黑体" w:hAnsi="Times New Roman" w:eastAsia="黑体"/>
        <w:b w:val="0"/>
        <w:i w:val="0"/>
        <w:sz w:val="21"/>
      </w:rPr>
    </w:lvl>
    <w:lvl w:ilvl="6" w:tentative="0">
      <w:start w:val="1"/>
      <w:numFmt w:val="decimal"/>
      <w:pStyle w:val="10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05"/>
      <w:lvlText w:val="%1)"/>
      <w:lvlJc w:val="left"/>
      <w:pPr>
        <w:tabs>
          <w:tab w:val="left" w:pos="839"/>
        </w:tabs>
        <w:ind w:left="839" w:hanging="419"/>
      </w:pPr>
      <w:rPr>
        <w:rFonts w:hint="eastAsia" w:ascii="宋体" w:eastAsia="宋体"/>
        <w:b w:val="0"/>
        <w:i w:val="0"/>
        <w:sz w:val="21"/>
      </w:rPr>
    </w:lvl>
    <w:lvl w:ilvl="1" w:tentative="0">
      <w:start w:val="1"/>
      <w:numFmt w:val="decimal"/>
      <w:pStyle w:val="9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5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8">
    <w:nsid w:val="79D12222"/>
    <w:multiLevelType w:val="multilevel"/>
    <w:tmpl w:val="79D12222"/>
    <w:lvl w:ilvl="0" w:tentative="0">
      <w:start w:val="1"/>
      <w:numFmt w:val="lowerLetter"/>
      <w:pStyle w:val="59"/>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4"/>
      <w:lvlText w:val="%2)"/>
      <w:lvlJc w:val="left"/>
      <w:pPr>
        <w:tabs>
          <w:tab w:val="left" w:pos="1260"/>
        </w:tabs>
        <w:ind w:left="1259" w:hanging="419"/>
      </w:pPr>
      <w:rPr>
        <w:rFonts w:hint="eastAsia"/>
      </w:rPr>
    </w:lvl>
    <w:lvl w:ilvl="2" w:tentative="0">
      <w:start w:val="1"/>
      <w:numFmt w:val="decimal"/>
      <w:pStyle w:val="61"/>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0"/>
  </w:num>
  <w:num w:numId="2">
    <w:abstractNumId w:val="7"/>
  </w:num>
  <w:num w:numId="3">
    <w:abstractNumId w:val="9"/>
  </w:num>
  <w:num w:numId="4">
    <w:abstractNumId w:val="4"/>
  </w:num>
  <w:num w:numId="5">
    <w:abstractNumId w:val="18"/>
  </w:num>
  <w:num w:numId="6">
    <w:abstractNumId w:val="17"/>
  </w:num>
  <w:num w:numId="7">
    <w:abstractNumId w:val="2"/>
  </w:num>
  <w:num w:numId="8">
    <w:abstractNumId w:val="13"/>
  </w:num>
  <w:num w:numId="9">
    <w:abstractNumId w:val="6"/>
  </w:num>
  <w:num w:numId="10">
    <w:abstractNumId w:val="15"/>
  </w:num>
  <w:num w:numId="11">
    <w:abstractNumId w:val="12"/>
  </w:num>
  <w:num w:numId="12">
    <w:abstractNumId w:val="16"/>
  </w:num>
  <w:num w:numId="13">
    <w:abstractNumId w:val="8"/>
  </w:num>
  <w:num w:numId="14">
    <w:abstractNumId w:val="3"/>
  </w:num>
  <w:num w:numId="15">
    <w:abstractNumId w:val="5"/>
  </w:num>
  <w:num w:numId="16">
    <w:abstractNumId w:val="14"/>
  </w:num>
  <w:num w:numId="17">
    <w:abstractNumId w:val="11"/>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mirrorMargins w:val="1"/>
  <w:bordersDoNotSurroundHeader w:val="1"/>
  <w:bordersDoNotSurroundFooter w:val="1"/>
  <w:documentProtection w:edit="forms"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MwOTFiNjkwNmZkZGViMDMxZGEyNTM1ZWZjMjRlZmIifQ=="/>
  </w:docVars>
  <w:rsids>
    <w:rsidRoot w:val="00172A27"/>
    <w:rsid w:val="00000244"/>
    <w:rsid w:val="0000185F"/>
    <w:rsid w:val="0000586F"/>
    <w:rsid w:val="00005989"/>
    <w:rsid w:val="00013D86"/>
    <w:rsid w:val="00013E02"/>
    <w:rsid w:val="0002143C"/>
    <w:rsid w:val="00024BCB"/>
    <w:rsid w:val="00025A65"/>
    <w:rsid w:val="00026C31"/>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3D4C"/>
    <w:rsid w:val="000D4F51"/>
    <w:rsid w:val="000D718B"/>
    <w:rsid w:val="000E0C46"/>
    <w:rsid w:val="000F030C"/>
    <w:rsid w:val="000F129C"/>
    <w:rsid w:val="00100E38"/>
    <w:rsid w:val="001056DE"/>
    <w:rsid w:val="001057B5"/>
    <w:rsid w:val="001124C0"/>
    <w:rsid w:val="0013175F"/>
    <w:rsid w:val="001512B4"/>
    <w:rsid w:val="001620A5"/>
    <w:rsid w:val="00164E53"/>
    <w:rsid w:val="0016699D"/>
    <w:rsid w:val="00171203"/>
    <w:rsid w:val="00172A27"/>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C6A50"/>
    <w:rsid w:val="001D406C"/>
    <w:rsid w:val="001D41EE"/>
    <w:rsid w:val="001E0380"/>
    <w:rsid w:val="001E13B1"/>
    <w:rsid w:val="001F3A19"/>
    <w:rsid w:val="0020341E"/>
    <w:rsid w:val="00221F62"/>
    <w:rsid w:val="00233576"/>
    <w:rsid w:val="00234467"/>
    <w:rsid w:val="00237D8D"/>
    <w:rsid w:val="00241DA2"/>
    <w:rsid w:val="00247FEE"/>
    <w:rsid w:val="00250E7D"/>
    <w:rsid w:val="002565D5"/>
    <w:rsid w:val="002622C0"/>
    <w:rsid w:val="002656EB"/>
    <w:rsid w:val="002778AE"/>
    <w:rsid w:val="0028269A"/>
    <w:rsid w:val="00283590"/>
    <w:rsid w:val="00286973"/>
    <w:rsid w:val="00294E70"/>
    <w:rsid w:val="002A1924"/>
    <w:rsid w:val="002A358C"/>
    <w:rsid w:val="002A7420"/>
    <w:rsid w:val="002B0F12"/>
    <w:rsid w:val="002B1308"/>
    <w:rsid w:val="002B4554"/>
    <w:rsid w:val="002B4D43"/>
    <w:rsid w:val="002C72D8"/>
    <w:rsid w:val="002D11FA"/>
    <w:rsid w:val="002E0DDF"/>
    <w:rsid w:val="002E2906"/>
    <w:rsid w:val="002E5635"/>
    <w:rsid w:val="002E64C3"/>
    <w:rsid w:val="002E6A2C"/>
    <w:rsid w:val="002F1D8C"/>
    <w:rsid w:val="002F21DA"/>
    <w:rsid w:val="00301F39"/>
    <w:rsid w:val="00322683"/>
    <w:rsid w:val="00325926"/>
    <w:rsid w:val="00327A8A"/>
    <w:rsid w:val="00336610"/>
    <w:rsid w:val="00343F73"/>
    <w:rsid w:val="00345060"/>
    <w:rsid w:val="003523DC"/>
    <w:rsid w:val="0035323B"/>
    <w:rsid w:val="003609D2"/>
    <w:rsid w:val="00363F22"/>
    <w:rsid w:val="00375564"/>
    <w:rsid w:val="00383191"/>
    <w:rsid w:val="0038510C"/>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FC1"/>
    <w:rsid w:val="00425082"/>
    <w:rsid w:val="00431DEB"/>
    <w:rsid w:val="00446B29"/>
    <w:rsid w:val="00453F9A"/>
    <w:rsid w:val="00457E75"/>
    <w:rsid w:val="00471E91"/>
    <w:rsid w:val="00474675"/>
    <w:rsid w:val="0047470C"/>
    <w:rsid w:val="004A35F9"/>
    <w:rsid w:val="004B24C1"/>
    <w:rsid w:val="004C292F"/>
    <w:rsid w:val="005071AB"/>
    <w:rsid w:val="00510280"/>
    <w:rsid w:val="00513D73"/>
    <w:rsid w:val="00514A43"/>
    <w:rsid w:val="005174E5"/>
    <w:rsid w:val="00522393"/>
    <w:rsid w:val="00522620"/>
    <w:rsid w:val="00525656"/>
    <w:rsid w:val="00534C02"/>
    <w:rsid w:val="0054264B"/>
    <w:rsid w:val="00543786"/>
    <w:rsid w:val="005533D7"/>
    <w:rsid w:val="005703DE"/>
    <w:rsid w:val="005724A0"/>
    <w:rsid w:val="0058464E"/>
    <w:rsid w:val="00585B11"/>
    <w:rsid w:val="005A01CB"/>
    <w:rsid w:val="005A58FF"/>
    <w:rsid w:val="005A5EAF"/>
    <w:rsid w:val="005A64C0"/>
    <w:rsid w:val="005B3C11"/>
    <w:rsid w:val="005C1C28"/>
    <w:rsid w:val="005C6DB5"/>
    <w:rsid w:val="005E19E7"/>
    <w:rsid w:val="005E3D38"/>
    <w:rsid w:val="005F73DE"/>
    <w:rsid w:val="0061716C"/>
    <w:rsid w:val="006243A1"/>
    <w:rsid w:val="00632E56"/>
    <w:rsid w:val="00633533"/>
    <w:rsid w:val="00635CBA"/>
    <w:rsid w:val="006369F8"/>
    <w:rsid w:val="0064338B"/>
    <w:rsid w:val="00646542"/>
    <w:rsid w:val="006504F4"/>
    <w:rsid w:val="0065108A"/>
    <w:rsid w:val="00654BC9"/>
    <w:rsid w:val="006552FD"/>
    <w:rsid w:val="00663AF3"/>
    <w:rsid w:val="00666B6C"/>
    <w:rsid w:val="00682682"/>
    <w:rsid w:val="00682702"/>
    <w:rsid w:val="00692368"/>
    <w:rsid w:val="006A2EBC"/>
    <w:rsid w:val="006A5EA0"/>
    <w:rsid w:val="006A783B"/>
    <w:rsid w:val="006A7B33"/>
    <w:rsid w:val="006B4E13"/>
    <w:rsid w:val="006B5C5A"/>
    <w:rsid w:val="006B75DD"/>
    <w:rsid w:val="006C4D95"/>
    <w:rsid w:val="006C67E0"/>
    <w:rsid w:val="006C7ABA"/>
    <w:rsid w:val="006D0D60"/>
    <w:rsid w:val="006D1122"/>
    <w:rsid w:val="006D3C00"/>
    <w:rsid w:val="006E3675"/>
    <w:rsid w:val="006E4A7F"/>
    <w:rsid w:val="00704DF6"/>
    <w:rsid w:val="0070651C"/>
    <w:rsid w:val="007132A3"/>
    <w:rsid w:val="00716421"/>
    <w:rsid w:val="00724EFB"/>
    <w:rsid w:val="007419C3"/>
    <w:rsid w:val="007467A7"/>
    <w:rsid w:val="007469DD"/>
    <w:rsid w:val="0074741B"/>
    <w:rsid w:val="0074759E"/>
    <w:rsid w:val="007478EA"/>
    <w:rsid w:val="0075415C"/>
    <w:rsid w:val="00763502"/>
    <w:rsid w:val="00764917"/>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20E3F"/>
    <w:rsid w:val="00835DB3"/>
    <w:rsid w:val="0083617B"/>
    <w:rsid w:val="008371BD"/>
    <w:rsid w:val="00837535"/>
    <w:rsid w:val="008504A8"/>
    <w:rsid w:val="0085282E"/>
    <w:rsid w:val="00864F9B"/>
    <w:rsid w:val="0087198C"/>
    <w:rsid w:val="00872C1F"/>
    <w:rsid w:val="00873B42"/>
    <w:rsid w:val="008856D8"/>
    <w:rsid w:val="00892E82"/>
    <w:rsid w:val="008C1B58"/>
    <w:rsid w:val="008C39AE"/>
    <w:rsid w:val="008C590D"/>
    <w:rsid w:val="008E031B"/>
    <w:rsid w:val="008E7029"/>
    <w:rsid w:val="008E7EF6"/>
    <w:rsid w:val="008F1F98"/>
    <w:rsid w:val="008F6758"/>
    <w:rsid w:val="009040DD"/>
    <w:rsid w:val="00905B47"/>
    <w:rsid w:val="0091331C"/>
    <w:rsid w:val="0091500C"/>
    <w:rsid w:val="00925589"/>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49A3"/>
    <w:rsid w:val="009E6116"/>
    <w:rsid w:val="009F467B"/>
    <w:rsid w:val="009F6109"/>
    <w:rsid w:val="00A02E43"/>
    <w:rsid w:val="00A041F6"/>
    <w:rsid w:val="00A065F9"/>
    <w:rsid w:val="00A07F34"/>
    <w:rsid w:val="00A16BE5"/>
    <w:rsid w:val="00A22154"/>
    <w:rsid w:val="00A25C38"/>
    <w:rsid w:val="00A32D69"/>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6D15"/>
    <w:rsid w:val="00B04182"/>
    <w:rsid w:val="00B07AE3"/>
    <w:rsid w:val="00B11430"/>
    <w:rsid w:val="00B353EB"/>
    <w:rsid w:val="00B439C4"/>
    <w:rsid w:val="00B4535E"/>
    <w:rsid w:val="00B52A8C"/>
    <w:rsid w:val="00B636A8"/>
    <w:rsid w:val="00B665C6"/>
    <w:rsid w:val="00B805AF"/>
    <w:rsid w:val="00B869EC"/>
    <w:rsid w:val="00B9397A"/>
    <w:rsid w:val="00B9633D"/>
    <w:rsid w:val="00BA2EBE"/>
    <w:rsid w:val="00BB0F28"/>
    <w:rsid w:val="00BB458A"/>
    <w:rsid w:val="00BC5F9F"/>
    <w:rsid w:val="00BD00D3"/>
    <w:rsid w:val="00BD1659"/>
    <w:rsid w:val="00BD3AA9"/>
    <w:rsid w:val="00BD4A18"/>
    <w:rsid w:val="00BD6DB2"/>
    <w:rsid w:val="00BE11CF"/>
    <w:rsid w:val="00BE21AB"/>
    <w:rsid w:val="00BE55CB"/>
    <w:rsid w:val="00BF617A"/>
    <w:rsid w:val="00C029E5"/>
    <w:rsid w:val="00C0379D"/>
    <w:rsid w:val="00C03931"/>
    <w:rsid w:val="00C05FE3"/>
    <w:rsid w:val="00C106C7"/>
    <w:rsid w:val="00C2136D"/>
    <w:rsid w:val="00C214EE"/>
    <w:rsid w:val="00C2314B"/>
    <w:rsid w:val="00C24971"/>
    <w:rsid w:val="00C26BE5"/>
    <w:rsid w:val="00C26E4D"/>
    <w:rsid w:val="00C27909"/>
    <w:rsid w:val="00C27B03"/>
    <w:rsid w:val="00C314E1"/>
    <w:rsid w:val="00C34397"/>
    <w:rsid w:val="00C4095D"/>
    <w:rsid w:val="00C46104"/>
    <w:rsid w:val="00C601D2"/>
    <w:rsid w:val="00C657AB"/>
    <w:rsid w:val="00C65BCC"/>
    <w:rsid w:val="00C66970"/>
    <w:rsid w:val="00C739E4"/>
    <w:rsid w:val="00C8691C"/>
    <w:rsid w:val="00CA168A"/>
    <w:rsid w:val="00CA357E"/>
    <w:rsid w:val="00CA44F9"/>
    <w:rsid w:val="00CA4805"/>
    <w:rsid w:val="00CA4A69"/>
    <w:rsid w:val="00CC3E0C"/>
    <w:rsid w:val="00CC58D3"/>
    <w:rsid w:val="00CC784D"/>
    <w:rsid w:val="00CD1CEE"/>
    <w:rsid w:val="00D0337B"/>
    <w:rsid w:val="00D079B2"/>
    <w:rsid w:val="00D114E9"/>
    <w:rsid w:val="00D30C57"/>
    <w:rsid w:val="00D429C6"/>
    <w:rsid w:val="00D47748"/>
    <w:rsid w:val="00D54CC3"/>
    <w:rsid w:val="00D6041A"/>
    <w:rsid w:val="00D633EB"/>
    <w:rsid w:val="00D80E19"/>
    <w:rsid w:val="00D82FF7"/>
    <w:rsid w:val="00D847FE"/>
    <w:rsid w:val="00D964EA"/>
    <w:rsid w:val="00D966D0"/>
    <w:rsid w:val="00DA0C59"/>
    <w:rsid w:val="00DA3991"/>
    <w:rsid w:val="00DB7E6C"/>
    <w:rsid w:val="00DD5A29"/>
    <w:rsid w:val="00DD5D9D"/>
    <w:rsid w:val="00DE08DB"/>
    <w:rsid w:val="00DE35CB"/>
    <w:rsid w:val="00DF21E9"/>
    <w:rsid w:val="00E004BE"/>
    <w:rsid w:val="00E00F14"/>
    <w:rsid w:val="00E06386"/>
    <w:rsid w:val="00E215AF"/>
    <w:rsid w:val="00E24EB4"/>
    <w:rsid w:val="00E26745"/>
    <w:rsid w:val="00E320ED"/>
    <w:rsid w:val="00E33AFB"/>
    <w:rsid w:val="00E34218"/>
    <w:rsid w:val="00E36EFB"/>
    <w:rsid w:val="00E46282"/>
    <w:rsid w:val="00E5216E"/>
    <w:rsid w:val="00E66A0F"/>
    <w:rsid w:val="00E80488"/>
    <w:rsid w:val="00E82344"/>
    <w:rsid w:val="00E84C82"/>
    <w:rsid w:val="00E84D64"/>
    <w:rsid w:val="00E87408"/>
    <w:rsid w:val="00E914C4"/>
    <w:rsid w:val="00E934F5"/>
    <w:rsid w:val="00E93818"/>
    <w:rsid w:val="00E96961"/>
    <w:rsid w:val="00EA72EC"/>
    <w:rsid w:val="00EB11CB"/>
    <w:rsid w:val="00EB275A"/>
    <w:rsid w:val="00EB5371"/>
    <w:rsid w:val="00EB786A"/>
    <w:rsid w:val="00EC1578"/>
    <w:rsid w:val="00EC1C72"/>
    <w:rsid w:val="00EC3CC9"/>
    <w:rsid w:val="00EC680A"/>
    <w:rsid w:val="00ED60E6"/>
    <w:rsid w:val="00EE2BED"/>
    <w:rsid w:val="00EE374B"/>
    <w:rsid w:val="00F11BB5"/>
    <w:rsid w:val="00F1417B"/>
    <w:rsid w:val="00F34B99"/>
    <w:rsid w:val="00F52DAB"/>
    <w:rsid w:val="00F543F0"/>
    <w:rsid w:val="00F81D29"/>
    <w:rsid w:val="00F91C4D"/>
    <w:rsid w:val="00F92FD9"/>
    <w:rsid w:val="00FA6684"/>
    <w:rsid w:val="00FA731E"/>
    <w:rsid w:val="00FB2B38"/>
    <w:rsid w:val="00FC6311"/>
    <w:rsid w:val="00FC6358"/>
    <w:rsid w:val="00FC7D2E"/>
    <w:rsid w:val="00FD320D"/>
    <w:rsid w:val="00FE23DE"/>
    <w:rsid w:val="00FF2804"/>
    <w:rsid w:val="014C0F72"/>
    <w:rsid w:val="018C6E66"/>
    <w:rsid w:val="01AB7876"/>
    <w:rsid w:val="01E054EB"/>
    <w:rsid w:val="021337C2"/>
    <w:rsid w:val="02535CBD"/>
    <w:rsid w:val="02897931"/>
    <w:rsid w:val="02BC7D06"/>
    <w:rsid w:val="02CE5D29"/>
    <w:rsid w:val="02D83989"/>
    <w:rsid w:val="045B52FD"/>
    <w:rsid w:val="0480239D"/>
    <w:rsid w:val="04AE18D1"/>
    <w:rsid w:val="04D71C6E"/>
    <w:rsid w:val="04FD484D"/>
    <w:rsid w:val="067656E3"/>
    <w:rsid w:val="067816BC"/>
    <w:rsid w:val="075D5CCC"/>
    <w:rsid w:val="076570FC"/>
    <w:rsid w:val="078057A6"/>
    <w:rsid w:val="07862691"/>
    <w:rsid w:val="07CF33AD"/>
    <w:rsid w:val="07FE491D"/>
    <w:rsid w:val="088C3CD7"/>
    <w:rsid w:val="08F63846"/>
    <w:rsid w:val="090F0777"/>
    <w:rsid w:val="093323A4"/>
    <w:rsid w:val="0A650C83"/>
    <w:rsid w:val="0AE41BA8"/>
    <w:rsid w:val="0BC55E54"/>
    <w:rsid w:val="0BCE4606"/>
    <w:rsid w:val="0BD51E39"/>
    <w:rsid w:val="0C5507B6"/>
    <w:rsid w:val="0C676F35"/>
    <w:rsid w:val="0CAA0BCF"/>
    <w:rsid w:val="0D2070E4"/>
    <w:rsid w:val="0D98311E"/>
    <w:rsid w:val="0DC7755F"/>
    <w:rsid w:val="0DD43218"/>
    <w:rsid w:val="0DDD53EB"/>
    <w:rsid w:val="0E4F1A2E"/>
    <w:rsid w:val="0ED028D6"/>
    <w:rsid w:val="0EF95E3E"/>
    <w:rsid w:val="0F7141F3"/>
    <w:rsid w:val="0F824086"/>
    <w:rsid w:val="0FF54858"/>
    <w:rsid w:val="10091983"/>
    <w:rsid w:val="100C159B"/>
    <w:rsid w:val="10233173"/>
    <w:rsid w:val="103C44D9"/>
    <w:rsid w:val="109F4086"/>
    <w:rsid w:val="11074842"/>
    <w:rsid w:val="1112095C"/>
    <w:rsid w:val="114C494B"/>
    <w:rsid w:val="11691059"/>
    <w:rsid w:val="11B37D1E"/>
    <w:rsid w:val="12582300"/>
    <w:rsid w:val="128F55E6"/>
    <w:rsid w:val="13824654"/>
    <w:rsid w:val="14543F93"/>
    <w:rsid w:val="14887A48"/>
    <w:rsid w:val="14BB451E"/>
    <w:rsid w:val="14DC1B42"/>
    <w:rsid w:val="15282FD9"/>
    <w:rsid w:val="152A4FA3"/>
    <w:rsid w:val="1542027E"/>
    <w:rsid w:val="15EA654A"/>
    <w:rsid w:val="15FE7CC8"/>
    <w:rsid w:val="168626AD"/>
    <w:rsid w:val="16CF7BB0"/>
    <w:rsid w:val="185C5BF4"/>
    <w:rsid w:val="187A0287"/>
    <w:rsid w:val="18BB7E81"/>
    <w:rsid w:val="18DE057F"/>
    <w:rsid w:val="1A383CBF"/>
    <w:rsid w:val="1A6F62EC"/>
    <w:rsid w:val="1AAD29D6"/>
    <w:rsid w:val="1ACA07B1"/>
    <w:rsid w:val="1BA23AE5"/>
    <w:rsid w:val="1BB80C27"/>
    <w:rsid w:val="1BC22D4C"/>
    <w:rsid w:val="1BC640E6"/>
    <w:rsid w:val="1BE85270"/>
    <w:rsid w:val="1C0F6CA1"/>
    <w:rsid w:val="1C3E30E2"/>
    <w:rsid w:val="1C683EE6"/>
    <w:rsid w:val="1CA23EF2"/>
    <w:rsid w:val="1E3E4F45"/>
    <w:rsid w:val="1E696B3C"/>
    <w:rsid w:val="1EAE00DE"/>
    <w:rsid w:val="1EDD3808"/>
    <w:rsid w:val="1EF7004C"/>
    <w:rsid w:val="206733F1"/>
    <w:rsid w:val="21472A39"/>
    <w:rsid w:val="216F3B0A"/>
    <w:rsid w:val="21B634AE"/>
    <w:rsid w:val="224E623E"/>
    <w:rsid w:val="226371B8"/>
    <w:rsid w:val="22F32E79"/>
    <w:rsid w:val="231C0F1A"/>
    <w:rsid w:val="231E34C6"/>
    <w:rsid w:val="23BA1BE8"/>
    <w:rsid w:val="23C06D7D"/>
    <w:rsid w:val="2424734A"/>
    <w:rsid w:val="245E2574"/>
    <w:rsid w:val="24A639F7"/>
    <w:rsid w:val="24BE1264"/>
    <w:rsid w:val="24E0567E"/>
    <w:rsid w:val="25901034"/>
    <w:rsid w:val="25AE730B"/>
    <w:rsid w:val="25E16DC2"/>
    <w:rsid w:val="260B2287"/>
    <w:rsid w:val="26345FB1"/>
    <w:rsid w:val="26955FF5"/>
    <w:rsid w:val="27E72880"/>
    <w:rsid w:val="281A740B"/>
    <w:rsid w:val="28C43A44"/>
    <w:rsid w:val="2A9F5694"/>
    <w:rsid w:val="2AA43018"/>
    <w:rsid w:val="2AA84B49"/>
    <w:rsid w:val="2AC33130"/>
    <w:rsid w:val="2AFF7DF7"/>
    <w:rsid w:val="2BE62A1C"/>
    <w:rsid w:val="2C3D5164"/>
    <w:rsid w:val="2DC518B5"/>
    <w:rsid w:val="2DDC29C7"/>
    <w:rsid w:val="2E0E6DB8"/>
    <w:rsid w:val="2E440A2C"/>
    <w:rsid w:val="2E612BF9"/>
    <w:rsid w:val="2EA43279"/>
    <w:rsid w:val="2F3D354D"/>
    <w:rsid w:val="2F5F043C"/>
    <w:rsid w:val="2F9432ED"/>
    <w:rsid w:val="2FB971F8"/>
    <w:rsid w:val="2FD7142C"/>
    <w:rsid w:val="30041A89"/>
    <w:rsid w:val="301B0807"/>
    <w:rsid w:val="305807BF"/>
    <w:rsid w:val="31E528F0"/>
    <w:rsid w:val="320D534E"/>
    <w:rsid w:val="322272D6"/>
    <w:rsid w:val="32ED45E0"/>
    <w:rsid w:val="335F3C12"/>
    <w:rsid w:val="33FE1A44"/>
    <w:rsid w:val="34311A53"/>
    <w:rsid w:val="3445105A"/>
    <w:rsid w:val="349B3370"/>
    <w:rsid w:val="352275ED"/>
    <w:rsid w:val="353D7804"/>
    <w:rsid w:val="358D0E45"/>
    <w:rsid w:val="35AE1A04"/>
    <w:rsid w:val="35B53FBD"/>
    <w:rsid w:val="36070CBD"/>
    <w:rsid w:val="37151CAB"/>
    <w:rsid w:val="37573DB4"/>
    <w:rsid w:val="382D3BCC"/>
    <w:rsid w:val="386F3126"/>
    <w:rsid w:val="388C36FB"/>
    <w:rsid w:val="38961E84"/>
    <w:rsid w:val="389A3096"/>
    <w:rsid w:val="38FD63A7"/>
    <w:rsid w:val="39561B76"/>
    <w:rsid w:val="396C52DB"/>
    <w:rsid w:val="39C032F4"/>
    <w:rsid w:val="3B7F7F0D"/>
    <w:rsid w:val="3BAB20EB"/>
    <w:rsid w:val="3BD31641"/>
    <w:rsid w:val="3BE431A3"/>
    <w:rsid w:val="3C167289"/>
    <w:rsid w:val="3C37572C"/>
    <w:rsid w:val="3CDC4526"/>
    <w:rsid w:val="3DCC5EAB"/>
    <w:rsid w:val="3E1C5602"/>
    <w:rsid w:val="3E23065E"/>
    <w:rsid w:val="3E860BED"/>
    <w:rsid w:val="3ED250AB"/>
    <w:rsid w:val="3F7E18C4"/>
    <w:rsid w:val="3FD55988"/>
    <w:rsid w:val="40112738"/>
    <w:rsid w:val="410F4ECA"/>
    <w:rsid w:val="41CC4B69"/>
    <w:rsid w:val="41D1346C"/>
    <w:rsid w:val="41DD0B24"/>
    <w:rsid w:val="42512B6F"/>
    <w:rsid w:val="42C2426D"/>
    <w:rsid w:val="43C602F1"/>
    <w:rsid w:val="43C82C23"/>
    <w:rsid w:val="446A6F83"/>
    <w:rsid w:val="44857AA7"/>
    <w:rsid w:val="45126D36"/>
    <w:rsid w:val="454F3AE7"/>
    <w:rsid w:val="456506DB"/>
    <w:rsid w:val="459B31D0"/>
    <w:rsid w:val="46F85CAE"/>
    <w:rsid w:val="473733BA"/>
    <w:rsid w:val="47411B55"/>
    <w:rsid w:val="47C40755"/>
    <w:rsid w:val="47D93185"/>
    <w:rsid w:val="48952537"/>
    <w:rsid w:val="49D24CE6"/>
    <w:rsid w:val="4A655B5A"/>
    <w:rsid w:val="4ADE466E"/>
    <w:rsid w:val="4AEA79BB"/>
    <w:rsid w:val="4B3E33A3"/>
    <w:rsid w:val="4B4A363C"/>
    <w:rsid w:val="4B4D579E"/>
    <w:rsid w:val="4B904E59"/>
    <w:rsid w:val="4BA97CC9"/>
    <w:rsid w:val="4C2C2DD4"/>
    <w:rsid w:val="4CBA03DF"/>
    <w:rsid w:val="4D1B0752"/>
    <w:rsid w:val="4D644AB2"/>
    <w:rsid w:val="4DA846DC"/>
    <w:rsid w:val="4E0062C6"/>
    <w:rsid w:val="4E0833CC"/>
    <w:rsid w:val="4E261AA5"/>
    <w:rsid w:val="4E436452"/>
    <w:rsid w:val="4F0477B8"/>
    <w:rsid w:val="4F073684"/>
    <w:rsid w:val="4F36622A"/>
    <w:rsid w:val="4F4A3571"/>
    <w:rsid w:val="4F7E2887"/>
    <w:rsid w:val="4F830654"/>
    <w:rsid w:val="4FD25A40"/>
    <w:rsid w:val="500343F5"/>
    <w:rsid w:val="502A762A"/>
    <w:rsid w:val="506F7733"/>
    <w:rsid w:val="50901457"/>
    <w:rsid w:val="509339A9"/>
    <w:rsid w:val="50A318EE"/>
    <w:rsid w:val="50AC6291"/>
    <w:rsid w:val="50C80BF1"/>
    <w:rsid w:val="51E33768"/>
    <w:rsid w:val="51E80F29"/>
    <w:rsid w:val="51FB03F7"/>
    <w:rsid w:val="52100AA2"/>
    <w:rsid w:val="5281374D"/>
    <w:rsid w:val="528944AB"/>
    <w:rsid w:val="528C6BAE"/>
    <w:rsid w:val="529E3A37"/>
    <w:rsid w:val="53146370"/>
    <w:rsid w:val="53CE4770"/>
    <w:rsid w:val="53F0480A"/>
    <w:rsid w:val="542F1E62"/>
    <w:rsid w:val="549A5644"/>
    <w:rsid w:val="54E40912"/>
    <w:rsid w:val="554967A4"/>
    <w:rsid w:val="5568278A"/>
    <w:rsid w:val="55F81F79"/>
    <w:rsid w:val="56503B63"/>
    <w:rsid w:val="56723AD9"/>
    <w:rsid w:val="582F7907"/>
    <w:rsid w:val="58743095"/>
    <w:rsid w:val="59436B91"/>
    <w:rsid w:val="59B4598C"/>
    <w:rsid w:val="5B04316E"/>
    <w:rsid w:val="5B44356A"/>
    <w:rsid w:val="5B6634E0"/>
    <w:rsid w:val="5B81646C"/>
    <w:rsid w:val="5BEF795B"/>
    <w:rsid w:val="5BFE196B"/>
    <w:rsid w:val="5C337866"/>
    <w:rsid w:val="5CC76201"/>
    <w:rsid w:val="5CEE378D"/>
    <w:rsid w:val="5D0B07E3"/>
    <w:rsid w:val="5D1F428F"/>
    <w:rsid w:val="5D3E17EE"/>
    <w:rsid w:val="5D7A14C5"/>
    <w:rsid w:val="5DBE5856"/>
    <w:rsid w:val="5DDF34BC"/>
    <w:rsid w:val="5DF43025"/>
    <w:rsid w:val="5E5D506F"/>
    <w:rsid w:val="5F3062DF"/>
    <w:rsid w:val="5F4F1995"/>
    <w:rsid w:val="5FD5398D"/>
    <w:rsid w:val="5FDF3861"/>
    <w:rsid w:val="60310561"/>
    <w:rsid w:val="604F397F"/>
    <w:rsid w:val="60966616"/>
    <w:rsid w:val="60EC26DA"/>
    <w:rsid w:val="614C36EF"/>
    <w:rsid w:val="61C3343B"/>
    <w:rsid w:val="62B15989"/>
    <w:rsid w:val="636447A9"/>
    <w:rsid w:val="638210D3"/>
    <w:rsid w:val="63921CC6"/>
    <w:rsid w:val="63A913AB"/>
    <w:rsid w:val="63CF2A13"/>
    <w:rsid w:val="640D3093"/>
    <w:rsid w:val="64964E36"/>
    <w:rsid w:val="64CD1E40"/>
    <w:rsid w:val="65666BDE"/>
    <w:rsid w:val="65E9488B"/>
    <w:rsid w:val="663629FF"/>
    <w:rsid w:val="668138C4"/>
    <w:rsid w:val="669470A3"/>
    <w:rsid w:val="672030DD"/>
    <w:rsid w:val="672E5483"/>
    <w:rsid w:val="67862220"/>
    <w:rsid w:val="67B60CD3"/>
    <w:rsid w:val="67C43A69"/>
    <w:rsid w:val="67DA14DE"/>
    <w:rsid w:val="67DB0DB2"/>
    <w:rsid w:val="67E85D7C"/>
    <w:rsid w:val="684E77D6"/>
    <w:rsid w:val="68540EE4"/>
    <w:rsid w:val="690174D7"/>
    <w:rsid w:val="691174A4"/>
    <w:rsid w:val="697119CE"/>
    <w:rsid w:val="699D23D7"/>
    <w:rsid w:val="69E91EAC"/>
    <w:rsid w:val="69EC54F9"/>
    <w:rsid w:val="6A4B1FA2"/>
    <w:rsid w:val="6A9A4F55"/>
    <w:rsid w:val="6AC10993"/>
    <w:rsid w:val="6AC45A77"/>
    <w:rsid w:val="6AF26B3F"/>
    <w:rsid w:val="6BCF6E80"/>
    <w:rsid w:val="6C47110C"/>
    <w:rsid w:val="6CBF5DCD"/>
    <w:rsid w:val="6D2C2E26"/>
    <w:rsid w:val="6D7C6B93"/>
    <w:rsid w:val="6DB963C9"/>
    <w:rsid w:val="6E1D2124"/>
    <w:rsid w:val="6E384BAC"/>
    <w:rsid w:val="6E7361E8"/>
    <w:rsid w:val="6E945D7A"/>
    <w:rsid w:val="6EA97922"/>
    <w:rsid w:val="6EBD6AC7"/>
    <w:rsid w:val="6F06530B"/>
    <w:rsid w:val="6FA35535"/>
    <w:rsid w:val="70115CB9"/>
    <w:rsid w:val="701B0E2E"/>
    <w:rsid w:val="70492056"/>
    <w:rsid w:val="707029DF"/>
    <w:rsid w:val="707213B0"/>
    <w:rsid w:val="70F23499"/>
    <w:rsid w:val="729A01E8"/>
    <w:rsid w:val="72AE5A41"/>
    <w:rsid w:val="72E41784"/>
    <w:rsid w:val="73164A2A"/>
    <w:rsid w:val="732A300A"/>
    <w:rsid w:val="73EA07F6"/>
    <w:rsid w:val="73F97190"/>
    <w:rsid w:val="74793E2D"/>
    <w:rsid w:val="74B87DFA"/>
    <w:rsid w:val="74DF3615"/>
    <w:rsid w:val="74FC1794"/>
    <w:rsid w:val="75575F1C"/>
    <w:rsid w:val="75BC0475"/>
    <w:rsid w:val="76261D92"/>
    <w:rsid w:val="76CC0B8C"/>
    <w:rsid w:val="76E301FF"/>
    <w:rsid w:val="76E94647"/>
    <w:rsid w:val="771147F0"/>
    <w:rsid w:val="77277B70"/>
    <w:rsid w:val="776B4C67"/>
    <w:rsid w:val="779E42D6"/>
    <w:rsid w:val="77B84C6C"/>
    <w:rsid w:val="78143843"/>
    <w:rsid w:val="78160310"/>
    <w:rsid w:val="78191BAF"/>
    <w:rsid w:val="788C46A9"/>
    <w:rsid w:val="79404F19"/>
    <w:rsid w:val="7A0348C4"/>
    <w:rsid w:val="7A476B1B"/>
    <w:rsid w:val="7AF77D42"/>
    <w:rsid w:val="7B1D19B6"/>
    <w:rsid w:val="7B310FBD"/>
    <w:rsid w:val="7B3F192C"/>
    <w:rsid w:val="7B47697A"/>
    <w:rsid w:val="7B522169"/>
    <w:rsid w:val="7B5829EE"/>
    <w:rsid w:val="7B8F3F36"/>
    <w:rsid w:val="7BBE027D"/>
    <w:rsid w:val="7C136915"/>
    <w:rsid w:val="7CC227B8"/>
    <w:rsid w:val="7D966739"/>
    <w:rsid w:val="7DAE414F"/>
    <w:rsid w:val="7DF54524"/>
    <w:rsid w:val="7E770B5E"/>
    <w:rsid w:val="7E9E4BBC"/>
    <w:rsid w:val="7EAD3051"/>
    <w:rsid w:val="7ECF4278"/>
    <w:rsid w:val="7F1A00A5"/>
    <w:rsid w:val="7F426725"/>
    <w:rsid w:val="7F455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35">
    <w:name w:val="Default Paragraph Font"/>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semiHidden/>
    <w:qFormat/>
    <w:uiPriority w:val="0"/>
    <w:pPr>
      <w:tabs>
        <w:tab w:val="right" w:leader="dot" w:pos="9242"/>
      </w:tabs>
      <w:ind w:firstLine="1050" w:firstLineChars="500"/>
      <w:jc w:val="left"/>
    </w:pPr>
    <w:rPr>
      <w:rFonts w:ascii="宋体"/>
      <w:szCs w:val="21"/>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Normal Indent"/>
    <w:basedOn w:val="1"/>
    <w:qFormat/>
    <w:uiPriority w:val="0"/>
    <w:pPr>
      <w:ind w:firstLine="420" w:firstLineChars="200"/>
    </w:p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rFonts w:ascii="Calibri" w:hAnsi="Calibri"/>
      <w:sz w:val="20"/>
      <w:szCs w:val="20"/>
    </w:rPr>
  </w:style>
  <w:style w:type="paragraph" w:styleId="9">
    <w:name w:val="Document Map"/>
    <w:basedOn w:val="1"/>
    <w:semiHidden/>
    <w:qFormat/>
    <w:uiPriority w:val="0"/>
    <w:pPr>
      <w:shd w:val="clear" w:color="auto" w:fill="000080"/>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2"/>
      </w:tabs>
      <w:ind w:firstLine="630" w:firstLineChars="300"/>
      <w:jc w:val="left"/>
    </w:pPr>
    <w:rPr>
      <w:rFonts w:ascii="宋体"/>
      <w:szCs w:val="21"/>
    </w:rPr>
  </w:style>
  <w:style w:type="paragraph" w:styleId="13">
    <w:name w:val="toc 3"/>
    <w:basedOn w:val="1"/>
    <w:next w:val="1"/>
    <w:semiHidden/>
    <w:qFormat/>
    <w:uiPriority w:val="0"/>
    <w:pPr>
      <w:tabs>
        <w:tab w:val="right" w:leader="dot" w:pos="9242"/>
      </w:tabs>
      <w:ind w:firstLine="210" w:firstLineChars="100"/>
      <w:jc w:val="left"/>
    </w:pPr>
    <w:rPr>
      <w:rFonts w:ascii="宋体"/>
      <w:szCs w:val="21"/>
    </w:rPr>
  </w:style>
  <w:style w:type="paragraph" w:styleId="14">
    <w:name w:val="Plain Text"/>
    <w:basedOn w:val="1"/>
    <w:qFormat/>
    <w:uiPriority w:val="0"/>
    <w:rPr>
      <w:rFonts w:ascii="宋体" w:hAnsi="Courier New" w:cs="Courier New"/>
      <w:szCs w:val="21"/>
    </w:rPr>
  </w:style>
  <w:style w:type="paragraph" w:styleId="15">
    <w:name w:val="toc 8"/>
    <w:basedOn w:val="1"/>
    <w:next w:val="1"/>
    <w:semiHidden/>
    <w:qFormat/>
    <w:uiPriority w:val="0"/>
    <w:pPr>
      <w:tabs>
        <w:tab w:val="right" w:leader="dot" w:pos="9242"/>
      </w:tabs>
      <w:ind w:firstLine="1260" w:firstLineChars="600"/>
      <w:jc w:val="left"/>
    </w:pPr>
    <w:rPr>
      <w:rFonts w:ascii="宋体"/>
      <w:szCs w:val="21"/>
    </w:rPr>
  </w:style>
  <w:style w:type="paragraph" w:styleId="16">
    <w:name w:val="index 3"/>
    <w:basedOn w:val="1"/>
    <w:next w:val="1"/>
    <w:qFormat/>
    <w:uiPriority w:val="0"/>
    <w:pPr>
      <w:ind w:left="630" w:hanging="210"/>
      <w:jc w:val="left"/>
    </w:pPr>
    <w:rPr>
      <w:rFonts w:ascii="Calibri" w:hAnsi="Calibri"/>
      <w:sz w:val="20"/>
      <w:szCs w:val="20"/>
    </w:rPr>
  </w:style>
  <w:style w:type="paragraph" w:styleId="17">
    <w:name w:val="endnote text"/>
    <w:basedOn w:val="1"/>
    <w:semiHidden/>
    <w:qFormat/>
    <w:uiPriority w:val="0"/>
    <w:pPr>
      <w:snapToGrid w:val="0"/>
      <w:jc w:val="left"/>
    </w:pPr>
  </w:style>
  <w:style w:type="paragraph" w:styleId="18">
    <w:name w:val="Balloon Text"/>
    <w:basedOn w:val="1"/>
    <w:link w:val="137"/>
    <w:qFormat/>
    <w:uiPriority w:val="0"/>
    <w:rPr>
      <w:sz w:val="18"/>
      <w:szCs w:val="18"/>
    </w:rPr>
  </w:style>
  <w:style w:type="paragraph" w:styleId="19">
    <w:name w:val="footer"/>
    <w:basedOn w:val="1"/>
    <w:qFormat/>
    <w:uiPriority w:val="0"/>
    <w:pPr>
      <w:snapToGrid w:val="0"/>
      <w:ind w:right="210" w:rightChars="100"/>
      <w:jc w:val="right"/>
    </w:pPr>
    <w:rPr>
      <w:sz w:val="18"/>
      <w:szCs w:val="18"/>
    </w:rPr>
  </w:style>
  <w:style w:type="paragraph" w:styleId="20">
    <w:name w:val="header"/>
    <w:basedOn w:val="1"/>
    <w:qFormat/>
    <w:uiPriority w:val="0"/>
    <w:pPr>
      <w:snapToGrid w:val="0"/>
      <w:jc w:val="left"/>
    </w:pPr>
    <w:rPr>
      <w:sz w:val="18"/>
      <w:szCs w:val="18"/>
    </w:rPr>
  </w:style>
  <w:style w:type="paragraph" w:styleId="21">
    <w:name w:val="toc 1"/>
    <w:basedOn w:val="1"/>
    <w:next w:val="1"/>
    <w:semiHidden/>
    <w:qFormat/>
    <w:uiPriority w:val="0"/>
    <w:pPr>
      <w:tabs>
        <w:tab w:val="right" w:leader="dot" w:pos="9242"/>
      </w:tabs>
      <w:spacing w:beforeLines="25" w:afterLines="25"/>
      <w:jc w:val="left"/>
    </w:pPr>
    <w:rPr>
      <w:rFonts w:ascii="宋体"/>
      <w:szCs w:val="21"/>
    </w:rPr>
  </w:style>
  <w:style w:type="paragraph" w:styleId="22">
    <w:name w:val="toc 4"/>
    <w:basedOn w:val="1"/>
    <w:next w:val="1"/>
    <w:semiHidden/>
    <w:qFormat/>
    <w:uiPriority w:val="0"/>
    <w:pPr>
      <w:tabs>
        <w:tab w:val="right" w:leader="dot" w:pos="9242"/>
      </w:tabs>
      <w:ind w:firstLine="420" w:firstLineChars="200"/>
      <w:jc w:val="left"/>
    </w:pPr>
    <w:rPr>
      <w:rFonts w:ascii="宋体"/>
      <w:szCs w:val="21"/>
    </w:rPr>
  </w:style>
  <w:style w:type="paragraph" w:styleId="23">
    <w:name w:val="index heading"/>
    <w:basedOn w:val="1"/>
    <w:next w:val="24"/>
    <w:qFormat/>
    <w:uiPriority w:val="0"/>
    <w:pPr>
      <w:spacing w:before="120" w:after="120"/>
      <w:jc w:val="center"/>
    </w:pPr>
    <w:rPr>
      <w:rFonts w:ascii="Calibri" w:hAnsi="Calibri"/>
      <w:b/>
      <w:bCs/>
      <w:iCs/>
      <w:szCs w:val="20"/>
    </w:rPr>
  </w:style>
  <w:style w:type="paragraph" w:styleId="24">
    <w:name w:val="index 1"/>
    <w:basedOn w:val="1"/>
    <w:next w:val="25"/>
    <w:qFormat/>
    <w:uiPriority w:val="0"/>
    <w:pPr>
      <w:tabs>
        <w:tab w:val="right" w:leader="dot" w:pos="9299"/>
      </w:tabs>
      <w:jc w:val="left"/>
    </w:pPr>
    <w:rPr>
      <w:rFonts w:ascii="宋体"/>
      <w:szCs w:val="21"/>
    </w:rPr>
  </w:style>
  <w:style w:type="paragraph" w:customStyle="1" w:styleId="25">
    <w:name w:val="段"/>
    <w:link w:val="4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qFormat/>
    <w:uiPriority w:val="0"/>
    <w:pPr>
      <w:numPr>
        <w:ilvl w:val="0"/>
        <w:numId w:val="1"/>
      </w:numPr>
      <w:snapToGrid w:val="0"/>
      <w:jc w:val="left"/>
    </w:pPr>
    <w:rPr>
      <w:rFonts w:ascii="宋体"/>
      <w:sz w:val="18"/>
      <w:szCs w:val="18"/>
    </w:rPr>
  </w:style>
  <w:style w:type="paragraph" w:styleId="27">
    <w:name w:val="toc 6"/>
    <w:basedOn w:val="1"/>
    <w:next w:val="1"/>
    <w:semiHidden/>
    <w:qFormat/>
    <w:uiPriority w:val="0"/>
    <w:pPr>
      <w:tabs>
        <w:tab w:val="right" w:leader="dot" w:pos="9242"/>
      </w:tabs>
      <w:ind w:firstLine="840" w:firstLineChars="400"/>
      <w:jc w:val="left"/>
    </w:pPr>
    <w:rPr>
      <w:rFonts w:ascii="宋体"/>
      <w:szCs w:val="21"/>
    </w:rPr>
  </w:style>
  <w:style w:type="paragraph" w:styleId="28">
    <w:name w:val="index 7"/>
    <w:basedOn w:val="1"/>
    <w:next w:val="1"/>
    <w:qFormat/>
    <w:uiPriority w:val="0"/>
    <w:pPr>
      <w:ind w:left="1470" w:hanging="210"/>
      <w:jc w:val="left"/>
    </w:pPr>
    <w:rPr>
      <w:rFonts w:ascii="Calibri" w:hAnsi="Calibri"/>
      <w:sz w:val="20"/>
      <w:szCs w:val="20"/>
    </w:rPr>
  </w:style>
  <w:style w:type="paragraph" w:styleId="29">
    <w:name w:val="index 9"/>
    <w:basedOn w:val="1"/>
    <w:next w:val="1"/>
    <w:qFormat/>
    <w:uiPriority w:val="0"/>
    <w:pPr>
      <w:ind w:left="1890" w:hanging="210"/>
      <w:jc w:val="left"/>
    </w:pPr>
    <w:rPr>
      <w:rFonts w:ascii="Calibri" w:hAnsi="Calibri"/>
      <w:sz w:val="20"/>
      <w:szCs w:val="20"/>
    </w:rPr>
  </w:style>
  <w:style w:type="paragraph" w:styleId="30">
    <w:name w:val="toc 2"/>
    <w:basedOn w:val="1"/>
    <w:next w:val="1"/>
    <w:semiHidden/>
    <w:qFormat/>
    <w:uiPriority w:val="0"/>
    <w:pPr>
      <w:tabs>
        <w:tab w:val="right" w:leader="dot" w:pos="9242"/>
      </w:tabs>
    </w:pPr>
    <w:rPr>
      <w:rFonts w:ascii="宋体"/>
      <w:szCs w:val="21"/>
    </w:rPr>
  </w:style>
  <w:style w:type="paragraph" w:styleId="31">
    <w:name w:val="toc 9"/>
    <w:basedOn w:val="1"/>
    <w:next w:val="1"/>
    <w:semiHidden/>
    <w:qFormat/>
    <w:uiPriority w:val="0"/>
    <w:pPr>
      <w:ind w:left="1470"/>
      <w:jc w:val="left"/>
    </w:pPr>
    <w:rPr>
      <w:sz w:val="20"/>
      <w:szCs w:val="20"/>
    </w:rPr>
  </w:style>
  <w:style w:type="paragraph" w:styleId="32">
    <w:name w:val="index 2"/>
    <w:basedOn w:val="1"/>
    <w:next w:val="1"/>
    <w:qFormat/>
    <w:uiPriority w:val="0"/>
    <w:pPr>
      <w:ind w:left="420" w:hanging="210"/>
      <w:jc w:val="left"/>
    </w:pPr>
    <w:rPr>
      <w:rFonts w:ascii="Calibri" w:hAnsi="Calibri"/>
      <w:sz w:val="20"/>
      <w:szCs w:val="20"/>
    </w:rPr>
  </w:style>
  <w:style w:type="table" w:styleId="34">
    <w:name w:val="Table Grid"/>
    <w:basedOn w:val="33"/>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6">
    <w:name w:val="endnote reference"/>
    <w:basedOn w:val="35"/>
    <w:semiHidden/>
    <w:qFormat/>
    <w:uiPriority w:val="0"/>
    <w:rPr>
      <w:vertAlign w:val="superscript"/>
    </w:rPr>
  </w:style>
  <w:style w:type="character" w:styleId="37">
    <w:name w:val="page number"/>
    <w:basedOn w:val="35"/>
    <w:qFormat/>
    <w:uiPriority w:val="0"/>
    <w:rPr>
      <w:rFonts w:ascii="Times New Roman" w:hAnsi="Times New Roman" w:eastAsia="宋体"/>
      <w:sz w:val="18"/>
    </w:rPr>
  </w:style>
  <w:style w:type="character" w:styleId="38">
    <w:name w:val="FollowedHyperlink"/>
    <w:basedOn w:val="35"/>
    <w:qFormat/>
    <w:uiPriority w:val="0"/>
    <w:rPr>
      <w:color w:val="800080"/>
      <w:u w:val="single"/>
    </w:rPr>
  </w:style>
  <w:style w:type="character" w:styleId="39">
    <w:name w:val="Hyperlink"/>
    <w:basedOn w:val="35"/>
    <w:qFormat/>
    <w:uiPriority w:val="0"/>
    <w:rPr>
      <w:color w:val="0000FF"/>
      <w:spacing w:val="0"/>
      <w:w w:val="100"/>
      <w:szCs w:val="21"/>
      <w:u w:val="single"/>
    </w:rPr>
  </w:style>
  <w:style w:type="character" w:styleId="40">
    <w:name w:val="footnote reference"/>
    <w:basedOn w:val="35"/>
    <w:qFormat/>
    <w:uiPriority w:val="0"/>
    <w:rPr>
      <w:vertAlign w:val="superscript"/>
    </w:rPr>
  </w:style>
  <w:style w:type="character" w:customStyle="1" w:styleId="41">
    <w:name w:val="段 Char"/>
    <w:basedOn w:val="35"/>
    <w:link w:val="25"/>
    <w:qFormat/>
    <w:uiPriority w:val="0"/>
    <w:rPr>
      <w:rFonts w:ascii="宋体"/>
      <w:sz w:val="21"/>
      <w:lang w:val="en-US" w:eastAsia="zh-CN" w:bidi="ar-SA"/>
    </w:rPr>
  </w:style>
  <w:style w:type="paragraph" w:customStyle="1" w:styleId="42">
    <w:name w:val="一级条标题"/>
    <w:next w:val="25"/>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5">
    <w:name w:val="章标题"/>
    <w:next w:val="25"/>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6">
    <w:name w:val="二级条标题"/>
    <w:basedOn w:val="42"/>
    <w:next w:val="25"/>
    <w:qFormat/>
    <w:uiPriority w:val="0"/>
    <w:pPr>
      <w:numPr>
        <w:ilvl w:val="2"/>
      </w:numPr>
      <w:spacing w:before="50" w:after="50"/>
      <w:outlineLvl w:val="3"/>
    </w:pPr>
  </w:style>
  <w:style w:type="paragraph" w:customStyle="1" w:styleId="4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8">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9">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0">
    <w:name w:val="目次、标准名称标题"/>
    <w:basedOn w:val="1"/>
    <w:next w:val="2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1">
    <w:name w:val="三级条标题"/>
    <w:basedOn w:val="46"/>
    <w:next w:val="25"/>
    <w:qFormat/>
    <w:uiPriority w:val="0"/>
    <w:pPr>
      <w:numPr>
        <w:ilvl w:val="3"/>
      </w:numPr>
      <w:outlineLvl w:val="4"/>
    </w:pPr>
  </w:style>
  <w:style w:type="paragraph" w:customStyle="1" w:styleId="52">
    <w:name w:val="示例"/>
    <w:next w:val="53"/>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4">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5">
    <w:name w:val="四级条标题"/>
    <w:basedOn w:val="51"/>
    <w:next w:val="25"/>
    <w:qFormat/>
    <w:uiPriority w:val="0"/>
    <w:pPr>
      <w:numPr>
        <w:ilvl w:val="4"/>
      </w:numPr>
      <w:outlineLvl w:val="5"/>
    </w:pPr>
  </w:style>
  <w:style w:type="paragraph" w:customStyle="1" w:styleId="56">
    <w:name w:val="五级条标题"/>
    <w:basedOn w:val="55"/>
    <w:next w:val="25"/>
    <w:qFormat/>
    <w:uiPriority w:val="0"/>
    <w:pPr>
      <w:numPr>
        <w:ilvl w:val="5"/>
      </w:numPr>
      <w:outlineLvl w:val="6"/>
    </w:pPr>
  </w:style>
  <w:style w:type="paragraph" w:customStyle="1" w:styleId="57">
    <w:name w:val="注："/>
    <w:next w:val="25"/>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8">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9">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0">
    <w:name w:val="列项◆（三级）"/>
    <w:basedOn w:val="1"/>
    <w:qFormat/>
    <w:uiPriority w:val="0"/>
    <w:pPr>
      <w:numPr>
        <w:ilvl w:val="2"/>
        <w:numId w:val="3"/>
      </w:numPr>
    </w:pPr>
    <w:rPr>
      <w:rFonts w:ascii="宋体"/>
      <w:szCs w:val="21"/>
    </w:rPr>
  </w:style>
  <w:style w:type="paragraph" w:customStyle="1" w:styleId="61">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2">
    <w:name w:val="示例×："/>
    <w:basedOn w:val="45"/>
    <w:qFormat/>
    <w:uiPriority w:val="0"/>
    <w:pPr>
      <w:numPr>
        <w:numId w:val="8"/>
      </w:numPr>
      <w:spacing w:beforeLines="0" w:afterLines="0"/>
      <w:outlineLvl w:val="9"/>
    </w:pPr>
    <w:rPr>
      <w:rFonts w:ascii="宋体" w:eastAsia="宋体"/>
      <w:sz w:val="18"/>
      <w:szCs w:val="18"/>
    </w:rPr>
  </w:style>
  <w:style w:type="paragraph" w:customStyle="1" w:styleId="63">
    <w:name w:val="二级无"/>
    <w:basedOn w:val="46"/>
    <w:qFormat/>
    <w:uiPriority w:val="0"/>
    <w:pPr>
      <w:spacing w:beforeLines="0" w:afterLines="0"/>
    </w:pPr>
    <w:rPr>
      <w:rFonts w:ascii="宋体" w:eastAsia="宋体"/>
    </w:rPr>
  </w:style>
  <w:style w:type="paragraph" w:customStyle="1" w:styleId="64">
    <w:name w:val="注：（正文）"/>
    <w:basedOn w:val="57"/>
    <w:next w:val="25"/>
    <w:qFormat/>
    <w:uiPriority w:val="0"/>
  </w:style>
  <w:style w:type="paragraph" w:customStyle="1" w:styleId="65">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6">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9">
    <w:name w:val="标准书眉_偶数页"/>
    <w:basedOn w:val="44"/>
    <w:next w:val="1"/>
    <w:qFormat/>
    <w:uiPriority w:val="0"/>
    <w:pPr>
      <w:jc w:val="left"/>
    </w:pPr>
  </w:style>
  <w:style w:type="paragraph" w:customStyle="1" w:styleId="70">
    <w:name w:val="标准书眉一"/>
    <w:qFormat/>
    <w:uiPriority w:val="0"/>
    <w:pPr>
      <w:jc w:val="both"/>
    </w:pPr>
    <w:rPr>
      <w:rFonts w:ascii="Times New Roman" w:hAnsi="Times New Roman" w:eastAsia="宋体" w:cs="Times New Roman"/>
      <w:lang w:val="en-US" w:eastAsia="zh-CN" w:bidi="ar-SA"/>
    </w:rPr>
  </w:style>
  <w:style w:type="paragraph" w:customStyle="1" w:styleId="71">
    <w:name w:val="参考文献"/>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2">
    <w:name w:val="参考文献、索引标题"/>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3">
    <w:name w:val="发布"/>
    <w:basedOn w:val="35"/>
    <w:qFormat/>
    <w:uiPriority w:val="0"/>
    <w:rPr>
      <w:rFonts w:ascii="黑体" w:eastAsia="黑体"/>
      <w:spacing w:val="85"/>
      <w:w w:val="100"/>
      <w:position w:val="3"/>
      <w:sz w:val="28"/>
      <w:szCs w:val="28"/>
    </w:rPr>
  </w:style>
  <w:style w:type="paragraph" w:customStyle="1" w:styleId="74">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9">
    <w:name w:val="封面标准英文名称"/>
    <w:basedOn w:val="78"/>
    <w:qFormat/>
    <w:uiPriority w:val="0"/>
    <w:pPr>
      <w:framePr w:wrap="around"/>
      <w:spacing w:before="370" w:line="400" w:lineRule="exact"/>
    </w:pPr>
    <w:rPr>
      <w:rFonts w:ascii="Times New Roman"/>
      <w:sz w:val="28"/>
      <w:szCs w:val="28"/>
    </w:rPr>
  </w:style>
  <w:style w:type="paragraph" w:customStyle="1" w:styleId="80">
    <w:name w:val="封面一致性程度标识"/>
    <w:basedOn w:val="79"/>
    <w:qFormat/>
    <w:uiPriority w:val="0"/>
    <w:pPr>
      <w:framePr w:wrap="around"/>
      <w:spacing w:before="440"/>
    </w:pPr>
    <w:rPr>
      <w:rFonts w:ascii="宋体" w:eastAsia="宋体"/>
    </w:rPr>
  </w:style>
  <w:style w:type="paragraph" w:customStyle="1" w:styleId="81">
    <w:name w:val="封面标准文稿类别"/>
    <w:basedOn w:val="80"/>
    <w:qFormat/>
    <w:uiPriority w:val="0"/>
    <w:pPr>
      <w:framePr w:wrap="around"/>
      <w:spacing w:after="160" w:line="240" w:lineRule="auto"/>
    </w:pPr>
    <w:rPr>
      <w:sz w:val="24"/>
    </w:rPr>
  </w:style>
  <w:style w:type="paragraph" w:customStyle="1" w:styleId="82">
    <w:name w:val="封面标准文稿编辑信息"/>
    <w:basedOn w:val="81"/>
    <w:qFormat/>
    <w:uiPriority w:val="0"/>
    <w:pPr>
      <w:framePr w:wrap="around"/>
      <w:spacing w:before="180" w:line="180" w:lineRule="exact"/>
    </w:pPr>
    <w:rPr>
      <w:sz w:val="21"/>
    </w:rPr>
  </w:style>
  <w:style w:type="paragraph" w:customStyle="1" w:styleId="83">
    <w:name w:val="封面正文"/>
    <w:qFormat/>
    <w:uiPriority w:val="0"/>
    <w:pPr>
      <w:jc w:val="both"/>
    </w:pPr>
    <w:rPr>
      <w:rFonts w:ascii="Times New Roman" w:hAnsi="Times New Roman" w:eastAsia="宋体" w:cs="Times New Roman"/>
      <w:lang w:val="en-US" w:eastAsia="zh-CN" w:bidi="ar-SA"/>
    </w:rPr>
  </w:style>
  <w:style w:type="paragraph" w:customStyle="1" w:styleId="84">
    <w:name w:val="附录标识"/>
    <w:basedOn w:val="1"/>
    <w:next w:val="25"/>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5">
    <w:name w:val="附录标题"/>
    <w:basedOn w:val="25"/>
    <w:next w:val="25"/>
    <w:qFormat/>
    <w:uiPriority w:val="0"/>
    <w:pPr>
      <w:ind w:firstLine="0" w:firstLineChars="0"/>
      <w:jc w:val="center"/>
    </w:pPr>
    <w:rPr>
      <w:rFonts w:ascii="黑体" w:eastAsia="黑体"/>
    </w:rPr>
  </w:style>
  <w:style w:type="paragraph" w:customStyle="1" w:styleId="86">
    <w:name w:val="附录表标号"/>
    <w:basedOn w:val="1"/>
    <w:next w:val="25"/>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7">
    <w:name w:val="附录表标题"/>
    <w:basedOn w:val="1"/>
    <w:next w:val="25"/>
    <w:qFormat/>
    <w:uiPriority w:val="0"/>
    <w:pPr>
      <w:numPr>
        <w:ilvl w:val="1"/>
        <w:numId w:val="11"/>
      </w:numPr>
      <w:tabs>
        <w:tab w:val="left" w:pos="0"/>
        <w:tab w:val="left" w:pos="180"/>
      </w:tabs>
      <w:spacing w:beforeLines="50" w:afterLines="50"/>
      <w:jc w:val="center"/>
    </w:pPr>
    <w:rPr>
      <w:rFonts w:ascii="黑体" w:eastAsia="黑体"/>
      <w:szCs w:val="21"/>
    </w:rPr>
  </w:style>
  <w:style w:type="paragraph" w:customStyle="1" w:styleId="88">
    <w:name w:val="附录二级条标题"/>
    <w:basedOn w:val="1"/>
    <w:next w:val="25"/>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9">
    <w:name w:val="附录二级无"/>
    <w:basedOn w:val="88"/>
    <w:qFormat/>
    <w:uiPriority w:val="0"/>
    <w:pPr>
      <w:tabs>
        <w:tab w:val="clear" w:pos="360"/>
      </w:tabs>
      <w:spacing w:beforeLines="0" w:afterLines="0"/>
    </w:pPr>
    <w:rPr>
      <w:rFonts w:ascii="宋体" w:eastAsia="宋体"/>
      <w:szCs w:val="21"/>
    </w:rPr>
  </w:style>
  <w:style w:type="paragraph" w:customStyle="1" w:styleId="90">
    <w:name w:val="附录公式"/>
    <w:basedOn w:val="25"/>
    <w:next w:val="25"/>
    <w:link w:val="91"/>
    <w:qFormat/>
    <w:uiPriority w:val="0"/>
  </w:style>
  <w:style w:type="character" w:customStyle="1" w:styleId="91">
    <w:name w:val="附录公式 Char"/>
    <w:basedOn w:val="41"/>
    <w:link w:val="90"/>
    <w:qFormat/>
    <w:uiPriority w:val="0"/>
  </w:style>
  <w:style w:type="paragraph" w:customStyle="1" w:styleId="92">
    <w:name w:val="附录公式编号制表符"/>
    <w:basedOn w:val="1"/>
    <w:next w:val="25"/>
    <w:qFormat/>
    <w:uiPriority w:val="0"/>
    <w:pPr>
      <w:widowControl/>
      <w:tabs>
        <w:tab w:val="center" w:pos="4201"/>
        <w:tab w:val="right" w:leader="dot" w:pos="9298"/>
      </w:tabs>
      <w:autoSpaceDE w:val="0"/>
      <w:autoSpaceDN w:val="0"/>
    </w:pPr>
    <w:rPr>
      <w:rFonts w:ascii="宋体"/>
      <w:kern w:val="0"/>
      <w:szCs w:val="20"/>
    </w:rPr>
  </w:style>
  <w:style w:type="paragraph" w:customStyle="1" w:styleId="93">
    <w:name w:val="附录三级条标题"/>
    <w:basedOn w:val="88"/>
    <w:next w:val="25"/>
    <w:qFormat/>
    <w:uiPriority w:val="0"/>
    <w:pPr>
      <w:numPr>
        <w:ilvl w:val="4"/>
      </w:numPr>
      <w:outlineLvl w:val="4"/>
    </w:pPr>
  </w:style>
  <w:style w:type="paragraph" w:customStyle="1" w:styleId="94">
    <w:name w:val="附录三级无"/>
    <w:basedOn w:val="93"/>
    <w:qFormat/>
    <w:uiPriority w:val="0"/>
    <w:pPr>
      <w:tabs>
        <w:tab w:val="clear" w:pos="360"/>
      </w:tabs>
      <w:spacing w:beforeLines="0" w:afterLines="0"/>
    </w:pPr>
    <w:rPr>
      <w:rFonts w:ascii="宋体" w:eastAsia="宋体"/>
      <w:szCs w:val="21"/>
    </w:rPr>
  </w:style>
  <w:style w:type="paragraph" w:customStyle="1" w:styleId="95">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6">
    <w:name w:val="附录四级条标题"/>
    <w:basedOn w:val="93"/>
    <w:next w:val="25"/>
    <w:qFormat/>
    <w:uiPriority w:val="0"/>
    <w:pPr>
      <w:numPr>
        <w:ilvl w:val="5"/>
      </w:numPr>
      <w:outlineLvl w:val="5"/>
    </w:pPr>
  </w:style>
  <w:style w:type="paragraph" w:customStyle="1" w:styleId="97">
    <w:name w:val="附录四级无"/>
    <w:basedOn w:val="96"/>
    <w:qFormat/>
    <w:uiPriority w:val="0"/>
    <w:pPr>
      <w:tabs>
        <w:tab w:val="clear" w:pos="360"/>
      </w:tabs>
      <w:spacing w:beforeLines="0" w:afterLines="0"/>
    </w:pPr>
    <w:rPr>
      <w:rFonts w:ascii="宋体" w:eastAsia="宋体"/>
      <w:szCs w:val="21"/>
    </w:rPr>
  </w:style>
  <w:style w:type="paragraph" w:customStyle="1" w:styleId="98">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9">
    <w:name w:val="附录图标题"/>
    <w:basedOn w:val="1"/>
    <w:next w:val="25"/>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100">
    <w:name w:val="附录五级条标题"/>
    <w:basedOn w:val="96"/>
    <w:next w:val="25"/>
    <w:qFormat/>
    <w:uiPriority w:val="0"/>
    <w:pPr>
      <w:numPr>
        <w:ilvl w:val="6"/>
      </w:numPr>
      <w:outlineLvl w:val="6"/>
    </w:pPr>
  </w:style>
  <w:style w:type="paragraph" w:customStyle="1" w:styleId="101">
    <w:name w:val="附录五级无"/>
    <w:basedOn w:val="100"/>
    <w:qFormat/>
    <w:uiPriority w:val="0"/>
    <w:pPr>
      <w:tabs>
        <w:tab w:val="clear" w:pos="360"/>
      </w:tabs>
      <w:spacing w:beforeLines="0" w:afterLines="0"/>
    </w:pPr>
    <w:rPr>
      <w:rFonts w:ascii="宋体" w:eastAsia="宋体"/>
      <w:szCs w:val="21"/>
    </w:rPr>
  </w:style>
  <w:style w:type="paragraph" w:customStyle="1" w:styleId="102">
    <w:name w:val="附录章标题"/>
    <w:next w:val="25"/>
    <w:qFormat/>
    <w:uiPriority w:val="0"/>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3">
    <w:name w:val="附录一级条标题"/>
    <w:basedOn w:val="102"/>
    <w:next w:val="25"/>
    <w:qFormat/>
    <w:uiPriority w:val="0"/>
    <w:pPr>
      <w:numPr>
        <w:ilvl w:val="2"/>
      </w:numPr>
      <w:autoSpaceDN w:val="0"/>
      <w:spacing w:beforeLines="50" w:afterLines="50"/>
      <w:outlineLvl w:val="2"/>
    </w:pPr>
  </w:style>
  <w:style w:type="paragraph" w:customStyle="1" w:styleId="104">
    <w:name w:val="附录一级无"/>
    <w:basedOn w:val="103"/>
    <w:qFormat/>
    <w:uiPriority w:val="0"/>
    <w:pPr>
      <w:tabs>
        <w:tab w:val="clear" w:pos="360"/>
      </w:tabs>
      <w:spacing w:beforeLines="0" w:afterLines="0"/>
    </w:pPr>
    <w:rPr>
      <w:rFonts w:ascii="宋体" w:eastAsia="宋体"/>
      <w:szCs w:val="21"/>
    </w:rPr>
  </w:style>
  <w:style w:type="paragraph" w:customStyle="1" w:styleId="105">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7">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9">
    <w:name w:val="其他标准标志"/>
    <w:basedOn w:val="66"/>
    <w:qFormat/>
    <w:uiPriority w:val="0"/>
    <w:pPr>
      <w:framePr w:w="6101" w:wrap="around" w:vAnchor="page" w:hAnchor="page" w:x="4673" w:y="942"/>
    </w:pPr>
    <w:rPr>
      <w:w w:val="130"/>
    </w:rPr>
  </w:style>
  <w:style w:type="paragraph" w:customStyle="1" w:styleId="11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1">
    <w:name w:val="其他发布部门"/>
    <w:basedOn w:val="74"/>
    <w:qFormat/>
    <w:uiPriority w:val="0"/>
    <w:pPr>
      <w:framePr w:wrap="around" w:y="15310"/>
      <w:spacing w:line="0" w:lineRule="atLeast"/>
    </w:pPr>
    <w:rPr>
      <w:rFonts w:ascii="黑体" w:eastAsia="黑体"/>
      <w:b w:val="0"/>
    </w:rPr>
  </w:style>
  <w:style w:type="paragraph" w:customStyle="1" w:styleId="112">
    <w:name w:val="前言、引言标题"/>
    <w:next w:val="2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3">
    <w:name w:val="三级无"/>
    <w:basedOn w:val="51"/>
    <w:qFormat/>
    <w:uiPriority w:val="0"/>
    <w:pPr>
      <w:spacing w:beforeLines="0" w:afterLines="0"/>
    </w:pPr>
    <w:rPr>
      <w:rFonts w:ascii="宋体" w:eastAsia="宋体"/>
    </w:rPr>
  </w:style>
  <w:style w:type="paragraph" w:customStyle="1" w:styleId="114">
    <w:name w:val="实施日期"/>
    <w:basedOn w:val="75"/>
    <w:qFormat/>
    <w:uiPriority w:val="0"/>
    <w:pPr>
      <w:framePr w:wrap="around" w:vAnchor="page" w:hAnchor="text"/>
      <w:jc w:val="right"/>
    </w:pPr>
  </w:style>
  <w:style w:type="paragraph" w:customStyle="1" w:styleId="115">
    <w:name w:val="示例后文字"/>
    <w:basedOn w:val="25"/>
    <w:next w:val="25"/>
    <w:qFormat/>
    <w:uiPriority w:val="0"/>
    <w:pPr>
      <w:ind w:firstLine="360"/>
    </w:pPr>
    <w:rPr>
      <w:sz w:val="18"/>
    </w:rPr>
  </w:style>
  <w:style w:type="paragraph" w:customStyle="1" w:styleId="116">
    <w:name w:val="首示例"/>
    <w:next w:val="25"/>
    <w:link w:val="117"/>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7">
    <w:name w:val="首示例 Char"/>
    <w:basedOn w:val="35"/>
    <w:link w:val="116"/>
    <w:qFormat/>
    <w:uiPriority w:val="0"/>
    <w:rPr>
      <w:rFonts w:ascii="宋体" w:hAnsi="宋体"/>
      <w:kern w:val="2"/>
      <w:sz w:val="18"/>
      <w:szCs w:val="18"/>
      <w:lang w:val="en-US" w:eastAsia="zh-CN" w:bidi="ar-SA"/>
    </w:rPr>
  </w:style>
  <w:style w:type="paragraph" w:customStyle="1" w:styleId="118">
    <w:name w:val="四级无"/>
    <w:basedOn w:val="55"/>
    <w:qFormat/>
    <w:uiPriority w:val="0"/>
    <w:pPr>
      <w:spacing w:beforeLines="0" w:afterLines="0"/>
    </w:pPr>
    <w:rPr>
      <w:rFonts w:ascii="宋体" w:eastAsia="宋体"/>
    </w:rPr>
  </w:style>
  <w:style w:type="paragraph" w:customStyle="1" w:styleId="119">
    <w:name w:val="条文脚注"/>
    <w:basedOn w:val="26"/>
    <w:qFormat/>
    <w:uiPriority w:val="0"/>
    <w:pPr>
      <w:numPr>
        <w:numId w:val="0"/>
      </w:numPr>
      <w:tabs>
        <w:tab w:val="clear" w:pos="0"/>
      </w:tabs>
      <w:jc w:val="both"/>
    </w:pPr>
  </w:style>
  <w:style w:type="paragraph" w:customStyle="1" w:styleId="120">
    <w:name w:val="图标脚注说明"/>
    <w:basedOn w:val="25"/>
    <w:qFormat/>
    <w:uiPriority w:val="0"/>
    <w:pPr>
      <w:ind w:left="840" w:hanging="420" w:firstLineChars="0"/>
    </w:pPr>
    <w:rPr>
      <w:sz w:val="18"/>
      <w:szCs w:val="18"/>
    </w:rPr>
  </w:style>
  <w:style w:type="paragraph" w:customStyle="1" w:styleId="121">
    <w:name w:val="图表脚注说明"/>
    <w:basedOn w:val="1"/>
    <w:qFormat/>
    <w:uiPriority w:val="0"/>
    <w:pPr>
      <w:numPr>
        <w:ilvl w:val="0"/>
        <w:numId w:val="15"/>
      </w:numPr>
    </w:pPr>
    <w:rPr>
      <w:rFonts w:ascii="宋体"/>
      <w:sz w:val="18"/>
      <w:szCs w:val="18"/>
    </w:rPr>
  </w:style>
  <w:style w:type="paragraph" w:customStyle="1" w:styleId="122">
    <w:name w:val="图的脚注"/>
    <w:next w:val="25"/>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4">
    <w:name w:val="五级无"/>
    <w:basedOn w:val="56"/>
    <w:qFormat/>
    <w:uiPriority w:val="0"/>
    <w:pPr>
      <w:spacing w:beforeLines="0" w:afterLines="0"/>
    </w:pPr>
    <w:rPr>
      <w:rFonts w:ascii="宋体" w:eastAsia="宋体"/>
    </w:rPr>
  </w:style>
  <w:style w:type="paragraph" w:customStyle="1" w:styleId="125">
    <w:name w:val="一级无"/>
    <w:basedOn w:val="42"/>
    <w:qFormat/>
    <w:uiPriority w:val="0"/>
    <w:pPr>
      <w:spacing w:beforeLines="0" w:afterLines="0"/>
    </w:pPr>
    <w:rPr>
      <w:rFonts w:ascii="宋体" w:eastAsia="宋体"/>
    </w:rPr>
  </w:style>
  <w:style w:type="paragraph" w:customStyle="1" w:styleId="126">
    <w:name w:val="正文表标题"/>
    <w:next w:val="25"/>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7">
    <w:name w:val="正文公式编号制表符"/>
    <w:basedOn w:val="25"/>
    <w:next w:val="25"/>
    <w:qFormat/>
    <w:uiPriority w:val="0"/>
    <w:pPr>
      <w:ind w:firstLine="0" w:firstLineChars="0"/>
    </w:pPr>
  </w:style>
  <w:style w:type="paragraph" w:customStyle="1" w:styleId="128">
    <w:name w:val="正文图标题"/>
    <w:next w:val="25"/>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9">
    <w:name w:val="终结线"/>
    <w:basedOn w:val="1"/>
    <w:qFormat/>
    <w:uiPriority w:val="0"/>
    <w:pPr>
      <w:framePr w:hSpace="181" w:vSpace="181" w:wrap="around" w:vAnchor="text" w:hAnchor="margin" w:xAlign="center" w:y="285"/>
    </w:pPr>
  </w:style>
  <w:style w:type="paragraph" w:customStyle="1" w:styleId="130">
    <w:name w:val="其他发布日期"/>
    <w:basedOn w:val="75"/>
    <w:qFormat/>
    <w:uiPriority w:val="0"/>
    <w:pPr>
      <w:framePr w:wrap="around" w:vAnchor="page" w:hAnchor="text" w:x="1419"/>
    </w:pPr>
  </w:style>
  <w:style w:type="paragraph" w:customStyle="1" w:styleId="131">
    <w:name w:val="其他实施日期"/>
    <w:basedOn w:val="114"/>
    <w:qFormat/>
    <w:uiPriority w:val="0"/>
    <w:pPr>
      <w:framePr w:wrap="around"/>
    </w:pPr>
  </w:style>
  <w:style w:type="paragraph" w:customStyle="1" w:styleId="132">
    <w:name w:val="封面标准名称2"/>
    <w:basedOn w:val="78"/>
    <w:qFormat/>
    <w:uiPriority w:val="0"/>
    <w:pPr>
      <w:framePr w:wrap="around" w:y="4469"/>
      <w:spacing w:beforeLines="630"/>
    </w:pPr>
  </w:style>
  <w:style w:type="paragraph" w:customStyle="1" w:styleId="133">
    <w:name w:val="封面标准英文名称2"/>
    <w:basedOn w:val="79"/>
    <w:qFormat/>
    <w:uiPriority w:val="0"/>
    <w:pPr>
      <w:framePr w:wrap="around" w:y="4469"/>
    </w:pPr>
  </w:style>
  <w:style w:type="paragraph" w:customStyle="1" w:styleId="134">
    <w:name w:val="封面一致性程度标识2"/>
    <w:basedOn w:val="80"/>
    <w:qFormat/>
    <w:uiPriority w:val="0"/>
    <w:pPr>
      <w:framePr w:wrap="around" w:y="4469"/>
    </w:pPr>
  </w:style>
  <w:style w:type="paragraph" w:customStyle="1" w:styleId="135">
    <w:name w:val="封面标准文稿类别2"/>
    <w:basedOn w:val="81"/>
    <w:qFormat/>
    <w:uiPriority w:val="0"/>
    <w:pPr>
      <w:framePr w:wrap="around" w:y="4469"/>
    </w:pPr>
  </w:style>
  <w:style w:type="paragraph" w:customStyle="1" w:styleId="136">
    <w:name w:val="封面标准文稿编辑信息2"/>
    <w:basedOn w:val="82"/>
    <w:qFormat/>
    <w:uiPriority w:val="0"/>
    <w:pPr>
      <w:framePr w:wrap="around" w:y="4469"/>
    </w:pPr>
  </w:style>
  <w:style w:type="character" w:customStyle="1" w:styleId="137">
    <w:name w:val="批注框文本 Char"/>
    <w:basedOn w:val="35"/>
    <w:link w:val="18"/>
    <w:qFormat/>
    <w:uiPriority w:val="0"/>
    <w:rPr>
      <w:kern w:val="2"/>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image" Target="media/image32.wmf"/><Relationship Id="rId98" Type="http://schemas.openxmlformats.org/officeDocument/2006/relationships/oleObject" Target="embeddings/oleObject56.bin"/><Relationship Id="rId97" Type="http://schemas.openxmlformats.org/officeDocument/2006/relationships/image" Target="media/image31.wmf"/><Relationship Id="rId96" Type="http://schemas.openxmlformats.org/officeDocument/2006/relationships/oleObject" Target="embeddings/oleObject55.bin"/><Relationship Id="rId95" Type="http://schemas.openxmlformats.org/officeDocument/2006/relationships/oleObject" Target="embeddings/oleObject54.bin"/><Relationship Id="rId94" Type="http://schemas.openxmlformats.org/officeDocument/2006/relationships/image" Target="media/image30.wmf"/><Relationship Id="rId93" Type="http://schemas.openxmlformats.org/officeDocument/2006/relationships/oleObject" Target="embeddings/oleObject53.bin"/><Relationship Id="rId92" Type="http://schemas.openxmlformats.org/officeDocument/2006/relationships/oleObject" Target="embeddings/oleObject52.bin"/><Relationship Id="rId91" Type="http://schemas.openxmlformats.org/officeDocument/2006/relationships/image" Target="media/image29.wmf"/><Relationship Id="rId90" Type="http://schemas.openxmlformats.org/officeDocument/2006/relationships/oleObject" Target="embeddings/oleObject51.bin"/><Relationship Id="rId9" Type="http://schemas.openxmlformats.org/officeDocument/2006/relationships/header" Target="header4.xml"/><Relationship Id="rId89" Type="http://schemas.openxmlformats.org/officeDocument/2006/relationships/image" Target="media/image28.wmf"/><Relationship Id="rId88" Type="http://schemas.openxmlformats.org/officeDocument/2006/relationships/oleObject" Target="embeddings/oleObject50.bin"/><Relationship Id="rId87" Type="http://schemas.openxmlformats.org/officeDocument/2006/relationships/image" Target="media/image27.wmf"/><Relationship Id="rId86" Type="http://schemas.openxmlformats.org/officeDocument/2006/relationships/oleObject" Target="embeddings/oleObject49.bin"/><Relationship Id="rId85" Type="http://schemas.openxmlformats.org/officeDocument/2006/relationships/image" Target="media/image26.wmf"/><Relationship Id="rId84" Type="http://schemas.openxmlformats.org/officeDocument/2006/relationships/oleObject" Target="embeddings/oleObject48.bin"/><Relationship Id="rId83" Type="http://schemas.openxmlformats.org/officeDocument/2006/relationships/oleObject" Target="embeddings/oleObject47.bin"/><Relationship Id="rId82" Type="http://schemas.openxmlformats.org/officeDocument/2006/relationships/oleObject" Target="embeddings/oleObject46.bin"/><Relationship Id="rId81" Type="http://schemas.openxmlformats.org/officeDocument/2006/relationships/oleObject" Target="embeddings/oleObject45.bin"/><Relationship Id="rId80" Type="http://schemas.openxmlformats.org/officeDocument/2006/relationships/oleObject" Target="embeddings/oleObject44.bin"/><Relationship Id="rId8" Type="http://schemas.openxmlformats.org/officeDocument/2006/relationships/footer" Target="footer3.xml"/><Relationship Id="rId79" Type="http://schemas.openxmlformats.org/officeDocument/2006/relationships/oleObject" Target="embeddings/oleObject43.bin"/><Relationship Id="rId78" Type="http://schemas.openxmlformats.org/officeDocument/2006/relationships/oleObject" Target="embeddings/oleObject42.bin"/><Relationship Id="rId77" Type="http://schemas.openxmlformats.org/officeDocument/2006/relationships/image" Target="media/image25.wmf"/><Relationship Id="rId76" Type="http://schemas.openxmlformats.org/officeDocument/2006/relationships/oleObject" Target="embeddings/oleObject41.bin"/><Relationship Id="rId75" Type="http://schemas.openxmlformats.org/officeDocument/2006/relationships/image" Target="media/image24.wmf"/><Relationship Id="rId74" Type="http://schemas.openxmlformats.org/officeDocument/2006/relationships/oleObject" Target="embeddings/oleObject40.bin"/><Relationship Id="rId73" Type="http://schemas.openxmlformats.org/officeDocument/2006/relationships/oleObject" Target="embeddings/oleObject39.bin"/><Relationship Id="rId72" Type="http://schemas.openxmlformats.org/officeDocument/2006/relationships/oleObject" Target="embeddings/oleObject38.bin"/><Relationship Id="rId71" Type="http://schemas.openxmlformats.org/officeDocument/2006/relationships/oleObject" Target="embeddings/oleObject37.bin"/><Relationship Id="rId70" Type="http://schemas.openxmlformats.org/officeDocument/2006/relationships/oleObject" Target="embeddings/oleObject36.bin"/><Relationship Id="rId7" Type="http://schemas.openxmlformats.org/officeDocument/2006/relationships/footer" Target="footer2.xml"/><Relationship Id="rId69" Type="http://schemas.openxmlformats.org/officeDocument/2006/relationships/oleObject" Target="embeddings/oleObject35.bin"/><Relationship Id="rId68" Type="http://schemas.openxmlformats.org/officeDocument/2006/relationships/image" Target="media/image23.wmf"/><Relationship Id="rId67" Type="http://schemas.openxmlformats.org/officeDocument/2006/relationships/oleObject" Target="embeddings/oleObject34.bin"/><Relationship Id="rId66" Type="http://schemas.openxmlformats.org/officeDocument/2006/relationships/oleObject" Target="embeddings/oleObject33.bin"/><Relationship Id="rId65" Type="http://schemas.openxmlformats.org/officeDocument/2006/relationships/oleObject" Target="embeddings/oleObject32.bin"/><Relationship Id="rId64" Type="http://schemas.openxmlformats.org/officeDocument/2006/relationships/oleObject" Target="embeddings/oleObject31.bin"/><Relationship Id="rId63" Type="http://schemas.openxmlformats.org/officeDocument/2006/relationships/oleObject" Target="embeddings/oleObject30.bin"/><Relationship Id="rId62" Type="http://schemas.openxmlformats.org/officeDocument/2006/relationships/image" Target="media/image22.wmf"/><Relationship Id="rId61" Type="http://schemas.openxmlformats.org/officeDocument/2006/relationships/oleObject" Target="embeddings/oleObject29.bin"/><Relationship Id="rId60" Type="http://schemas.openxmlformats.org/officeDocument/2006/relationships/oleObject" Target="embeddings/oleObject28.bin"/><Relationship Id="rId6" Type="http://schemas.openxmlformats.org/officeDocument/2006/relationships/footer" Target="footer1.xml"/><Relationship Id="rId59" Type="http://schemas.openxmlformats.org/officeDocument/2006/relationships/oleObject" Target="embeddings/oleObject27.bin"/><Relationship Id="rId58" Type="http://schemas.openxmlformats.org/officeDocument/2006/relationships/oleObject" Target="embeddings/oleObject26.bin"/><Relationship Id="rId57" Type="http://schemas.openxmlformats.org/officeDocument/2006/relationships/oleObject" Target="embeddings/oleObject25.bin"/><Relationship Id="rId56" Type="http://schemas.openxmlformats.org/officeDocument/2006/relationships/oleObject" Target="embeddings/oleObject24.bin"/><Relationship Id="rId55" Type="http://schemas.openxmlformats.org/officeDocument/2006/relationships/image" Target="media/image21.wmf"/><Relationship Id="rId54" Type="http://schemas.openxmlformats.org/officeDocument/2006/relationships/oleObject" Target="embeddings/oleObject23.bin"/><Relationship Id="rId53" Type="http://schemas.openxmlformats.org/officeDocument/2006/relationships/image" Target="media/image20.wmf"/><Relationship Id="rId52" Type="http://schemas.openxmlformats.org/officeDocument/2006/relationships/oleObject" Target="embeddings/oleObject22.bin"/><Relationship Id="rId51" Type="http://schemas.openxmlformats.org/officeDocument/2006/relationships/image" Target="media/image19.wmf"/><Relationship Id="rId50" Type="http://schemas.openxmlformats.org/officeDocument/2006/relationships/oleObject" Target="embeddings/oleObject21.bin"/><Relationship Id="rId5" Type="http://schemas.openxmlformats.org/officeDocument/2006/relationships/header" Target="header3.xml"/><Relationship Id="rId49" Type="http://schemas.openxmlformats.org/officeDocument/2006/relationships/oleObject" Target="embeddings/oleObject20.bin"/><Relationship Id="rId48" Type="http://schemas.openxmlformats.org/officeDocument/2006/relationships/image" Target="media/image18.wmf"/><Relationship Id="rId47" Type="http://schemas.openxmlformats.org/officeDocument/2006/relationships/oleObject" Target="embeddings/oleObject19.bin"/><Relationship Id="rId46" Type="http://schemas.openxmlformats.org/officeDocument/2006/relationships/image" Target="media/image17.wmf"/><Relationship Id="rId45" Type="http://schemas.openxmlformats.org/officeDocument/2006/relationships/oleObject" Target="embeddings/oleObject18.bin"/><Relationship Id="rId44" Type="http://schemas.openxmlformats.org/officeDocument/2006/relationships/image" Target="media/image16.wmf"/><Relationship Id="rId43" Type="http://schemas.openxmlformats.org/officeDocument/2006/relationships/oleObject" Target="embeddings/oleObject17.bin"/><Relationship Id="rId42" Type="http://schemas.openxmlformats.org/officeDocument/2006/relationships/image" Target="media/image15.wmf"/><Relationship Id="rId41" Type="http://schemas.openxmlformats.org/officeDocument/2006/relationships/oleObject" Target="embeddings/oleObject16.bin"/><Relationship Id="rId40" Type="http://schemas.openxmlformats.org/officeDocument/2006/relationships/image" Target="media/image14.wmf"/><Relationship Id="rId4" Type="http://schemas.openxmlformats.org/officeDocument/2006/relationships/header" Target="header2.xml"/><Relationship Id="rId39" Type="http://schemas.openxmlformats.org/officeDocument/2006/relationships/oleObject" Target="embeddings/oleObject15.bin"/><Relationship Id="rId38" Type="http://schemas.openxmlformats.org/officeDocument/2006/relationships/image" Target="media/image13.wmf"/><Relationship Id="rId37" Type="http://schemas.openxmlformats.org/officeDocument/2006/relationships/oleObject" Target="embeddings/oleObject14.bin"/><Relationship Id="rId36" Type="http://schemas.openxmlformats.org/officeDocument/2006/relationships/image" Target="media/image12.wmf"/><Relationship Id="rId35" Type="http://schemas.openxmlformats.org/officeDocument/2006/relationships/oleObject" Target="embeddings/oleObject13.bin"/><Relationship Id="rId34" Type="http://schemas.openxmlformats.org/officeDocument/2006/relationships/image" Target="media/image11.wmf"/><Relationship Id="rId33" Type="http://schemas.openxmlformats.org/officeDocument/2006/relationships/oleObject" Target="embeddings/oleObject12.bin"/><Relationship Id="rId32" Type="http://schemas.openxmlformats.org/officeDocument/2006/relationships/image" Target="media/image10.wmf"/><Relationship Id="rId31" Type="http://schemas.openxmlformats.org/officeDocument/2006/relationships/oleObject" Target="embeddings/oleObject11.bin"/><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image" Target="media/image9.wmf"/><Relationship Id="rId28" Type="http://schemas.openxmlformats.org/officeDocument/2006/relationships/oleObject" Target="embeddings/oleObject9.bin"/><Relationship Id="rId27" Type="http://schemas.openxmlformats.org/officeDocument/2006/relationships/image" Target="media/image8.wmf"/><Relationship Id="rId26" Type="http://schemas.openxmlformats.org/officeDocument/2006/relationships/oleObject" Target="embeddings/oleObject8.bin"/><Relationship Id="rId25" Type="http://schemas.openxmlformats.org/officeDocument/2006/relationships/image" Target="media/image7.wmf"/><Relationship Id="rId24" Type="http://schemas.openxmlformats.org/officeDocument/2006/relationships/oleObject" Target="embeddings/oleObject7.bin"/><Relationship Id="rId237" Type="http://schemas.openxmlformats.org/officeDocument/2006/relationships/fontTable" Target="fontTable.xml"/><Relationship Id="rId236" Type="http://schemas.microsoft.com/office/2006/relationships/keyMapCustomizations" Target="customizations.xml"/><Relationship Id="rId235" Type="http://schemas.openxmlformats.org/officeDocument/2006/relationships/numbering" Target="numbering.xml"/><Relationship Id="rId234" Type="http://schemas.openxmlformats.org/officeDocument/2006/relationships/customXml" Target="../customXml/item1.xml"/><Relationship Id="rId233" Type="http://schemas.openxmlformats.org/officeDocument/2006/relationships/oleObject" Target="embeddings/oleObject135.bin"/><Relationship Id="rId232" Type="http://schemas.openxmlformats.org/officeDocument/2006/relationships/image" Target="media/image87.wmf"/><Relationship Id="rId231" Type="http://schemas.openxmlformats.org/officeDocument/2006/relationships/oleObject" Target="embeddings/oleObject134.bin"/><Relationship Id="rId230" Type="http://schemas.openxmlformats.org/officeDocument/2006/relationships/image" Target="media/image86.wmf"/><Relationship Id="rId23" Type="http://schemas.openxmlformats.org/officeDocument/2006/relationships/image" Target="media/image6.wmf"/><Relationship Id="rId229" Type="http://schemas.openxmlformats.org/officeDocument/2006/relationships/oleObject" Target="embeddings/oleObject133.bin"/><Relationship Id="rId228" Type="http://schemas.openxmlformats.org/officeDocument/2006/relationships/image" Target="media/image85.wmf"/><Relationship Id="rId227" Type="http://schemas.openxmlformats.org/officeDocument/2006/relationships/oleObject" Target="embeddings/oleObject132.bin"/><Relationship Id="rId226" Type="http://schemas.openxmlformats.org/officeDocument/2006/relationships/oleObject" Target="embeddings/oleObject131.bin"/><Relationship Id="rId225" Type="http://schemas.openxmlformats.org/officeDocument/2006/relationships/oleObject" Target="embeddings/oleObject130.bin"/><Relationship Id="rId224" Type="http://schemas.openxmlformats.org/officeDocument/2006/relationships/oleObject" Target="embeddings/oleObject129.bin"/><Relationship Id="rId223" Type="http://schemas.openxmlformats.org/officeDocument/2006/relationships/oleObject" Target="embeddings/oleObject128.bin"/><Relationship Id="rId222" Type="http://schemas.openxmlformats.org/officeDocument/2006/relationships/image" Target="media/image84.wmf"/><Relationship Id="rId221" Type="http://schemas.openxmlformats.org/officeDocument/2006/relationships/oleObject" Target="embeddings/oleObject127.bin"/><Relationship Id="rId220" Type="http://schemas.openxmlformats.org/officeDocument/2006/relationships/oleObject" Target="embeddings/oleObject126.bin"/><Relationship Id="rId22" Type="http://schemas.openxmlformats.org/officeDocument/2006/relationships/oleObject" Target="embeddings/oleObject6.bin"/><Relationship Id="rId219" Type="http://schemas.openxmlformats.org/officeDocument/2006/relationships/oleObject" Target="embeddings/oleObject125.bin"/><Relationship Id="rId218" Type="http://schemas.openxmlformats.org/officeDocument/2006/relationships/oleObject" Target="embeddings/oleObject124.bin"/><Relationship Id="rId217" Type="http://schemas.openxmlformats.org/officeDocument/2006/relationships/image" Target="media/image83.wmf"/><Relationship Id="rId216" Type="http://schemas.openxmlformats.org/officeDocument/2006/relationships/oleObject" Target="embeddings/oleObject123.bin"/><Relationship Id="rId215" Type="http://schemas.openxmlformats.org/officeDocument/2006/relationships/image" Target="media/image82.wmf"/><Relationship Id="rId214" Type="http://schemas.openxmlformats.org/officeDocument/2006/relationships/oleObject" Target="embeddings/oleObject122.bin"/><Relationship Id="rId213" Type="http://schemas.openxmlformats.org/officeDocument/2006/relationships/image" Target="media/image81.wmf"/><Relationship Id="rId212" Type="http://schemas.openxmlformats.org/officeDocument/2006/relationships/oleObject" Target="embeddings/oleObject121.bin"/><Relationship Id="rId211" Type="http://schemas.openxmlformats.org/officeDocument/2006/relationships/image" Target="media/image80.wmf"/><Relationship Id="rId210" Type="http://schemas.openxmlformats.org/officeDocument/2006/relationships/oleObject" Target="embeddings/oleObject120.bin"/><Relationship Id="rId21" Type="http://schemas.openxmlformats.org/officeDocument/2006/relationships/image" Target="media/image5.wmf"/><Relationship Id="rId209" Type="http://schemas.openxmlformats.org/officeDocument/2006/relationships/image" Target="media/image79.wmf"/><Relationship Id="rId208" Type="http://schemas.openxmlformats.org/officeDocument/2006/relationships/oleObject" Target="embeddings/oleObject119.bin"/><Relationship Id="rId207" Type="http://schemas.openxmlformats.org/officeDocument/2006/relationships/image" Target="media/image78.wmf"/><Relationship Id="rId206" Type="http://schemas.openxmlformats.org/officeDocument/2006/relationships/oleObject" Target="embeddings/oleObject118.bin"/><Relationship Id="rId205" Type="http://schemas.openxmlformats.org/officeDocument/2006/relationships/image" Target="media/image77.wmf"/><Relationship Id="rId204" Type="http://schemas.openxmlformats.org/officeDocument/2006/relationships/oleObject" Target="embeddings/oleObject117.bin"/><Relationship Id="rId203" Type="http://schemas.openxmlformats.org/officeDocument/2006/relationships/image" Target="media/image76.wmf"/><Relationship Id="rId202" Type="http://schemas.openxmlformats.org/officeDocument/2006/relationships/oleObject" Target="embeddings/oleObject116.bin"/><Relationship Id="rId201" Type="http://schemas.openxmlformats.org/officeDocument/2006/relationships/image" Target="media/image75.wmf"/><Relationship Id="rId200" Type="http://schemas.openxmlformats.org/officeDocument/2006/relationships/oleObject" Target="embeddings/oleObject115.bin"/><Relationship Id="rId20" Type="http://schemas.openxmlformats.org/officeDocument/2006/relationships/oleObject" Target="embeddings/oleObject5.bin"/><Relationship Id="rId2" Type="http://schemas.openxmlformats.org/officeDocument/2006/relationships/settings" Target="settings.xml"/><Relationship Id="rId199" Type="http://schemas.openxmlformats.org/officeDocument/2006/relationships/image" Target="media/image74.wmf"/><Relationship Id="rId198" Type="http://schemas.openxmlformats.org/officeDocument/2006/relationships/oleObject" Target="embeddings/oleObject114.bin"/><Relationship Id="rId197" Type="http://schemas.openxmlformats.org/officeDocument/2006/relationships/image" Target="media/image73.wmf"/><Relationship Id="rId196" Type="http://schemas.openxmlformats.org/officeDocument/2006/relationships/oleObject" Target="embeddings/oleObject113.bin"/><Relationship Id="rId195" Type="http://schemas.openxmlformats.org/officeDocument/2006/relationships/image" Target="media/image72.wmf"/><Relationship Id="rId194" Type="http://schemas.openxmlformats.org/officeDocument/2006/relationships/oleObject" Target="embeddings/oleObject112.bin"/><Relationship Id="rId193" Type="http://schemas.openxmlformats.org/officeDocument/2006/relationships/oleObject" Target="embeddings/oleObject111.bin"/><Relationship Id="rId192" Type="http://schemas.openxmlformats.org/officeDocument/2006/relationships/oleObject" Target="embeddings/oleObject110.bin"/><Relationship Id="rId191" Type="http://schemas.openxmlformats.org/officeDocument/2006/relationships/image" Target="media/image71.wmf"/><Relationship Id="rId190" Type="http://schemas.openxmlformats.org/officeDocument/2006/relationships/oleObject" Target="embeddings/oleObject109.bin"/><Relationship Id="rId19" Type="http://schemas.openxmlformats.org/officeDocument/2006/relationships/image" Target="media/image4.wmf"/><Relationship Id="rId189" Type="http://schemas.openxmlformats.org/officeDocument/2006/relationships/image" Target="media/image70.wmf"/><Relationship Id="rId188" Type="http://schemas.openxmlformats.org/officeDocument/2006/relationships/oleObject" Target="embeddings/oleObject108.bin"/><Relationship Id="rId187" Type="http://schemas.openxmlformats.org/officeDocument/2006/relationships/image" Target="media/image69.wmf"/><Relationship Id="rId186" Type="http://schemas.openxmlformats.org/officeDocument/2006/relationships/oleObject" Target="embeddings/oleObject107.bin"/><Relationship Id="rId185" Type="http://schemas.openxmlformats.org/officeDocument/2006/relationships/image" Target="media/image68.wmf"/><Relationship Id="rId184" Type="http://schemas.openxmlformats.org/officeDocument/2006/relationships/oleObject" Target="embeddings/oleObject106.bin"/><Relationship Id="rId183" Type="http://schemas.openxmlformats.org/officeDocument/2006/relationships/image" Target="media/image67.wmf"/><Relationship Id="rId182" Type="http://schemas.openxmlformats.org/officeDocument/2006/relationships/oleObject" Target="embeddings/oleObject105.bin"/><Relationship Id="rId181" Type="http://schemas.openxmlformats.org/officeDocument/2006/relationships/image" Target="media/image66.wmf"/><Relationship Id="rId180" Type="http://schemas.openxmlformats.org/officeDocument/2006/relationships/oleObject" Target="embeddings/oleObject104.bin"/><Relationship Id="rId18" Type="http://schemas.openxmlformats.org/officeDocument/2006/relationships/oleObject" Target="embeddings/oleObject4.bin"/><Relationship Id="rId179" Type="http://schemas.openxmlformats.org/officeDocument/2006/relationships/oleObject" Target="embeddings/oleObject103.bin"/><Relationship Id="rId178" Type="http://schemas.openxmlformats.org/officeDocument/2006/relationships/oleObject" Target="embeddings/oleObject102.bin"/><Relationship Id="rId177" Type="http://schemas.openxmlformats.org/officeDocument/2006/relationships/oleObject" Target="embeddings/oleObject101.bin"/><Relationship Id="rId176" Type="http://schemas.openxmlformats.org/officeDocument/2006/relationships/image" Target="media/image65.wmf"/><Relationship Id="rId175" Type="http://schemas.openxmlformats.org/officeDocument/2006/relationships/oleObject" Target="embeddings/oleObject100.bin"/><Relationship Id="rId174" Type="http://schemas.openxmlformats.org/officeDocument/2006/relationships/image" Target="media/image64.wmf"/><Relationship Id="rId173" Type="http://schemas.openxmlformats.org/officeDocument/2006/relationships/oleObject" Target="embeddings/oleObject99.bin"/><Relationship Id="rId172" Type="http://schemas.openxmlformats.org/officeDocument/2006/relationships/image" Target="media/image63.wmf"/><Relationship Id="rId171" Type="http://schemas.openxmlformats.org/officeDocument/2006/relationships/oleObject" Target="embeddings/oleObject98.bin"/><Relationship Id="rId170" Type="http://schemas.openxmlformats.org/officeDocument/2006/relationships/image" Target="media/image62.wmf"/><Relationship Id="rId17" Type="http://schemas.openxmlformats.org/officeDocument/2006/relationships/image" Target="media/image3.wmf"/><Relationship Id="rId169" Type="http://schemas.openxmlformats.org/officeDocument/2006/relationships/oleObject" Target="embeddings/oleObject97.bin"/><Relationship Id="rId168" Type="http://schemas.openxmlformats.org/officeDocument/2006/relationships/image" Target="media/image61.wmf"/><Relationship Id="rId167" Type="http://schemas.openxmlformats.org/officeDocument/2006/relationships/oleObject" Target="embeddings/oleObject96.bin"/><Relationship Id="rId166" Type="http://schemas.openxmlformats.org/officeDocument/2006/relationships/image" Target="media/image60.wmf"/><Relationship Id="rId165" Type="http://schemas.openxmlformats.org/officeDocument/2006/relationships/oleObject" Target="embeddings/oleObject95.bin"/><Relationship Id="rId164" Type="http://schemas.openxmlformats.org/officeDocument/2006/relationships/image" Target="media/image59.wmf"/><Relationship Id="rId163" Type="http://schemas.openxmlformats.org/officeDocument/2006/relationships/oleObject" Target="embeddings/oleObject94.bin"/><Relationship Id="rId162" Type="http://schemas.openxmlformats.org/officeDocument/2006/relationships/oleObject" Target="embeddings/oleObject93.bin"/><Relationship Id="rId161" Type="http://schemas.openxmlformats.org/officeDocument/2006/relationships/oleObject" Target="embeddings/oleObject92.bin"/><Relationship Id="rId160" Type="http://schemas.openxmlformats.org/officeDocument/2006/relationships/image" Target="media/image58.wmf"/><Relationship Id="rId16" Type="http://schemas.openxmlformats.org/officeDocument/2006/relationships/oleObject" Target="embeddings/oleObject3.bin"/><Relationship Id="rId159" Type="http://schemas.openxmlformats.org/officeDocument/2006/relationships/oleObject" Target="embeddings/oleObject91.bin"/><Relationship Id="rId158" Type="http://schemas.openxmlformats.org/officeDocument/2006/relationships/image" Target="media/image57.wmf"/><Relationship Id="rId157" Type="http://schemas.openxmlformats.org/officeDocument/2006/relationships/oleObject" Target="embeddings/oleObject90.bin"/><Relationship Id="rId156" Type="http://schemas.openxmlformats.org/officeDocument/2006/relationships/image" Target="media/image56.wmf"/><Relationship Id="rId155" Type="http://schemas.openxmlformats.org/officeDocument/2006/relationships/oleObject" Target="embeddings/oleObject89.bin"/><Relationship Id="rId154" Type="http://schemas.openxmlformats.org/officeDocument/2006/relationships/image" Target="media/image55.wmf"/><Relationship Id="rId153" Type="http://schemas.openxmlformats.org/officeDocument/2006/relationships/oleObject" Target="embeddings/oleObject88.bin"/><Relationship Id="rId152" Type="http://schemas.openxmlformats.org/officeDocument/2006/relationships/image" Target="media/image54.wmf"/><Relationship Id="rId151" Type="http://schemas.openxmlformats.org/officeDocument/2006/relationships/oleObject" Target="embeddings/oleObject87.bin"/><Relationship Id="rId150" Type="http://schemas.openxmlformats.org/officeDocument/2006/relationships/image" Target="media/image53.wmf"/><Relationship Id="rId15" Type="http://schemas.openxmlformats.org/officeDocument/2006/relationships/image" Target="media/image2.wmf"/><Relationship Id="rId149" Type="http://schemas.openxmlformats.org/officeDocument/2006/relationships/oleObject" Target="embeddings/oleObject86.bin"/><Relationship Id="rId148" Type="http://schemas.openxmlformats.org/officeDocument/2006/relationships/image" Target="media/image52.wmf"/><Relationship Id="rId147" Type="http://schemas.openxmlformats.org/officeDocument/2006/relationships/oleObject" Target="embeddings/oleObject85.bin"/><Relationship Id="rId146" Type="http://schemas.openxmlformats.org/officeDocument/2006/relationships/image" Target="media/image51.wmf"/><Relationship Id="rId145" Type="http://schemas.openxmlformats.org/officeDocument/2006/relationships/oleObject" Target="embeddings/oleObject84.bin"/><Relationship Id="rId144" Type="http://schemas.openxmlformats.org/officeDocument/2006/relationships/image" Target="media/image50.wmf"/><Relationship Id="rId143" Type="http://schemas.openxmlformats.org/officeDocument/2006/relationships/oleObject" Target="embeddings/oleObject83.bin"/><Relationship Id="rId142" Type="http://schemas.openxmlformats.org/officeDocument/2006/relationships/image" Target="media/image49.wmf"/><Relationship Id="rId141" Type="http://schemas.openxmlformats.org/officeDocument/2006/relationships/oleObject" Target="embeddings/oleObject82.bin"/><Relationship Id="rId140" Type="http://schemas.openxmlformats.org/officeDocument/2006/relationships/oleObject" Target="embeddings/oleObject81.bin"/><Relationship Id="rId14" Type="http://schemas.openxmlformats.org/officeDocument/2006/relationships/oleObject" Target="embeddings/oleObject2.bin"/><Relationship Id="rId139" Type="http://schemas.openxmlformats.org/officeDocument/2006/relationships/image" Target="media/image48.wmf"/><Relationship Id="rId138" Type="http://schemas.openxmlformats.org/officeDocument/2006/relationships/oleObject" Target="embeddings/oleObject80.bin"/><Relationship Id="rId137" Type="http://schemas.openxmlformats.org/officeDocument/2006/relationships/image" Target="media/image47.wmf"/><Relationship Id="rId136" Type="http://schemas.openxmlformats.org/officeDocument/2006/relationships/oleObject" Target="embeddings/oleObject79.bin"/><Relationship Id="rId135" Type="http://schemas.openxmlformats.org/officeDocument/2006/relationships/image" Target="media/image46.wmf"/><Relationship Id="rId134" Type="http://schemas.openxmlformats.org/officeDocument/2006/relationships/oleObject" Target="embeddings/oleObject78.bin"/><Relationship Id="rId133" Type="http://schemas.openxmlformats.org/officeDocument/2006/relationships/oleObject" Target="embeddings/oleObject77.bin"/><Relationship Id="rId132" Type="http://schemas.openxmlformats.org/officeDocument/2006/relationships/oleObject" Target="embeddings/oleObject76.bin"/><Relationship Id="rId131" Type="http://schemas.openxmlformats.org/officeDocument/2006/relationships/oleObject" Target="embeddings/oleObject75.bin"/><Relationship Id="rId130" Type="http://schemas.openxmlformats.org/officeDocument/2006/relationships/image" Target="media/image45.wmf"/><Relationship Id="rId13" Type="http://schemas.openxmlformats.org/officeDocument/2006/relationships/image" Target="media/image1.wmf"/><Relationship Id="rId129" Type="http://schemas.openxmlformats.org/officeDocument/2006/relationships/oleObject" Target="embeddings/oleObject74.bin"/><Relationship Id="rId128" Type="http://schemas.openxmlformats.org/officeDocument/2006/relationships/image" Target="media/image44.wmf"/><Relationship Id="rId127" Type="http://schemas.openxmlformats.org/officeDocument/2006/relationships/oleObject" Target="embeddings/oleObject73.bin"/><Relationship Id="rId126" Type="http://schemas.openxmlformats.org/officeDocument/2006/relationships/image" Target="media/image43.wmf"/><Relationship Id="rId125" Type="http://schemas.openxmlformats.org/officeDocument/2006/relationships/oleObject" Target="embeddings/oleObject72.bin"/><Relationship Id="rId124" Type="http://schemas.openxmlformats.org/officeDocument/2006/relationships/image" Target="media/image42.wmf"/><Relationship Id="rId123" Type="http://schemas.openxmlformats.org/officeDocument/2006/relationships/oleObject" Target="embeddings/oleObject71.bin"/><Relationship Id="rId122" Type="http://schemas.openxmlformats.org/officeDocument/2006/relationships/oleObject" Target="embeddings/oleObject70.bin"/><Relationship Id="rId121" Type="http://schemas.openxmlformats.org/officeDocument/2006/relationships/oleObject" Target="embeddings/oleObject69.bin"/><Relationship Id="rId120" Type="http://schemas.openxmlformats.org/officeDocument/2006/relationships/oleObject" Target="embeddings/oleObject68.bin"/><Relationship Id="rId12" Type="http://schemas.openxmlformats.org/officeDocument/2006/relationships/oleObject" Target="embeddings/oleObject1.bin"/><Relationship Id="rId119" Type="http://schemas.openxmlformats.org/officeDocument/2006/relationships/image" Target="media/image41.wmf"/><Relationship Id="rId118" Type="http://schemas.openxmlformats.org/officeDocument/2006/relationships/oleObject" Target="embeddings/oleObject67.bin"/><Relationship Id="rId117" Type="http://schemas.openxmlformats.org/officeDocument/2006/relationships/image" Target="media/image40.wmf"/><Relationship Id="rId116" Type="http://schemas.openxmlformats.org/officeDocument/2006/relationships/oleObject" Target="embeddings/oleObject66.bin"/><Relationship Id="rId115" Type="http://schemas.openxmlformats.org/officeDocument/2006/relationships/image" Target="media/image39.wmf"/><Relationship Id="rId114" Type="http://schemas.openxmlformats.org/officeDocument/2006/relationships/oleObject" Target="embeddings/oleObject65.bin"/><Relationship Id="rId113" Type="http://schemas.openxmlformats.org/officeDocument/2006/relationships/image" Target="media/image38.wmf"/><Relationship Id="rId112" Type="http://schemas.openxmlformats.org/officeDocument/2006/relationships/oleObject" Target="embeddings/oleObject64.bin"/><Relationship Id="rId111" Type="http://schemas.openxmlformats.org/officeDocument/2006/relationships/oleObject" Target="embeddings/oleObject63.bin"/><Relationship Id="rId110" Type="http://schemas.openxmlformats.org/officeDocument/2006/relationships/image" Target="media/image37.wmf"/><Relationship Id="rId11" Type="http://schemas.openxmlformats.org/officeDocument/2006/relationships/theme" Target="theme/theme1.xml"/><Relationship Id="rId109" Type="http://schemas.openxmlformats.org/officeDocument/2006/relationships/oleObject" Target="embeddings/oleObject62.bin"/><Relationship Id="rId108" Type="http://schemas.openxmlformats.org/officeDocument/2006/relationships/image" Target="media/image36.wmf"/><Relationship Id="rId107" Type="http://schemas.openxmlformats.org/officeDocument/2006/relationships/oleObject" Target="embeddings/oleObject61.bin"/><Relationship Id="rId106" Type="http://schemas.openxmlformats.org/officeDocument/2006/relationships/image" Target="media/image35.wmf"/><Relationship Id="rId105" Type="http://schemas.openxmlformats.org/officeDocument/2006/relationships/oleObject" Target="embeddings/oleObject60.bin"/><Relationship Id="rId104" Type="http://schemas.openxmlformats.org/officeDocument/2006/relationships/oleObject" Target="embeddings/oleObject59.bin"/><Relationship Id="rId103" Type="http://schemas.openxmlformats.org/officeDocument/2006/relationships/image" Target="media/image34.wmf"/><Relationship Id="rId102" Type="http://schemas.openxmlformats.org/officeDocument/2006/relationships/oleObject" Target="embeddings/oleObject58.bin"/><Relationship Id="rId101" Type="http://schemas.openxmlformats.org/officeDocument/2006/relationships/image" Target="media/image33.wmf"/><Relationship Id="rId100" Type="http://schemas.openxmlformats.org/officeDocument/2006/relationships/oleObject" Target="embeddings/oleObject57.bin"/><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144"/>
    <customShpInfo spid="_x0000_s1143"/>
    <customShpInfo spid="_x0000_s1142"/>
    <customShpInfo spid="_x0000_s1141"/>
    <customShpInfo spid="_x0000_s11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8729</Words>
  <Characters>10132</Characters>
  <Lines>123</Lines>
  <Paragraphs>34</Paragraphs>
  <TotalTime>2</TotalTime>
  <ScaleCrop>false</ScaleCrop>
  <LinksUpToDate>false</LinksUpToDate>
  <CharactersWithSpaces>10556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2009-06-19T05:05:00Z</dcterms:created>
  <dcterms:modified xsi:type="dcterms:W3CDTF">2023-11-13T03:03:43Z</dcterms:modified>
  <dc:title>标准名称</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FD400B667AE44C419D9D05CD4CA3AF82</vt:lpwstr>
  </property>
</Properties>
</file>